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15" w:rsidRDefault="00EA2E15" w:rsidP="00EA2E15">
      <w:pPr>
        <w:spacing w:before="100" w:beforeAutospacing="1" w:after="100" w:afterAutospacing="1" w:line="240" w:lineRule="auto"/>
        <w:outlineLvl w:val="1"/>
        <w:rPr>
          <w:rFonts w:ascii="Times New Roman" w:eastAsia="Times New Roman" w:hAnsi="Times New Roman" w:cs="Times New Roman"/>
          <w:b/>
          <w:bCs/>
          <w:sz w:val="36"/>
          <w:szCs w:val="36"/>
          <w:lang w:val="fr-FR"/>
        </w:rPr>
      </w:pPr>
    </w:p>
    <w:p w:rsidR="00C40FF7" w:rsidRPr="00C40FF7" w:rsidRDefault="001B20AF" w:rsidP="00EA2E15">
      <w:pPr>
        <w:spacing w:before="100" w:beforeAutospacing="1" w:after="100" w:afterAutospacing="1" w:line="240" w:lineRule="auto"/>
        <w:outlineLvl w:val="1"/>
        <w:rPr>
          <w:rFonts w:ascii="Times New Roman" w:eastAsia="Times New Roman" w:hAnsi="Times New Roman" w:cs="Times New Roman"/>
          <w:b/>
          <w:bCs/>
          <w:sz w:val="24"/>
          <w:szCs w:val="24"/>
          <w:lang w:val="bg-BG"/>
        </w:rPr>
      </w:pPr>
      <w:r w:rsidRPr="00C40FF7">
        <w:rPr>
          <w:rFonts w:ascii="Times New Roman" w:eastAsia="Times New Roman" w:hAnsi="Times New Roman" w:cs="Times New Roman"/>
          <w:b/>
          <w:bCs/>
          <w:sz w:val="24"/>
          <w:szCs w:val="24"/>
          <w:lang w:val="bg-BG"/>
        </w:rPr>
        <w:t xml:space="preserve">Университетската агенция на франкофонията </w:t>
      </w:r>
      <w:r w:rsidRPr="00C40FF7">
        <w:rPr>
          <w:rFonts w:ascii="Times New Roman" w:eastAsia="Times New Roman" w:hAnsi="Times New Roman" w:cs="Times New Roman"/>
          <w:b/>
          <w:bCs/>
          <w:sz w:val="24"/>
          <w:szCs w:val="24"/>
          <w:lang w:val="fr-FR"/>
        </w:rPr>
        <w:t xml:space="preserve">(AUF) </w:t>
      </w:r>
      <w:r w:rsidRPr="00C40FF7">
        <w:rPr>
          <w:rFonts w:ascii="Times New Roman" w:eastAsia="Times New Roman" w:hAnsi="Times New Roman" w:cs="Times New Roman"/>
          <w:b/>
          <w:bCs/>
          <w:sz w:val="24"/>
          <w:szCs w:val="24"/>
          <w:lang w:val="bg-BG"/>
        </w:rPr>
        <w:t>организира н</w:t>
      </w:r>
      <w:r w:rsidR="00EA2E15" w:rsidRPr="00C40FF7">
        <w:rPr>
          <w:rFonts w:ascii="Times New Roman" w:eastAsia="Times New Roman" w:hAnsi="Times New Roman" w:cs="Times New Roman"/>
          <w:b/>
          <w:bCs/>
          <w:sz w:val="24"/>
          <w:szCs w:val="24"/>
          <w:lang w:val="bg-BG"/>
        </w:rPr>
        <w:t>аучна конференция  на тема „Висше образование и политики за обществено здраве“</w:t>
      </w:r>
      <w:r w:rsidRPr="00C40FF7">
        <w:rPr>
          <w:rFonts w:ascii="Times New Roman" w:eastAsia="Times New Roman" w:hAnsi="Times New Roman" w:cs="Times New Roman"/>
          <w:b/>
          <w:bCs/>
          <w:sz w:val="24"/>
          <w:szCs w:val="24"/>
          <w:lang w:val="bg-BG"/>
        </w:rPr>
        <w:t xml:space="preserve"> . Конференцията ще се проведе в Брюкселския свободен университет на 6 и 7 ноември 2018 г. </w:t>
      </w:r>
    </w:p>
    <w:p w:rsidR="00EA2E15" w:rsidRPr="00C40FF7" w:rsidRDefault="00C40FF7" w:rsidP="00EA2E15">
      <w:pPr>
        <w:spacing w:before="100" w:beforeAutospacing="1" w:after="100" w:afterAutospacing="1" w:line="240" w:lineRule="auto"/>
        <w:outlineLvl w:val="1"/>
        <w:rPr>
          <w:rFonts w:ascii="Times New Roman" w:eastAsia="Times New Roman" w:hAnsi="Times New Roman" w:cs="Times New Roman"/>
          <w:b/>
          <w:bCs/>
          <w:sz w:val="24"/>
          <w:szCs w:val="24"/>
          <w:lang w:val="bg-BG"/>
        </w:rPr>
      </w:pPr>
      <w:r w:rsidRPr="00C40FF7">
        <w:rPr>
          <w:rFonts w:ascii="Times New Roman" w:eastAsia="Times New Roman" w:hAnsi="Times New Roman" w:cs="Times New Roman"/>
          <w:b/>
          <w:bCs/>
          <w:sz w:val="24"/>
          <w:szCs w:val="24"/>
          <w:lang w:val="bg-BG"/>
        </w:rPr>
        <w:t xml:space="preserve">За информация: </w:t>
      </w:r>
      <w:hyperlink r:id="rId5" w:history="1">
        <w:r w:rsidRPr="00C40FF7">
          <w:rPr>
            <w:rStyle w:val="Hyperlink"/>
            <w:rFonts w:ascii="Times New Roman" w:eastAsia="Times New Roman" w:hAnsi="Times New Roman" w:cs="Times New Roman"/>
            <w:b/>
            <w:bCs/>
            <w:sz w:val="24"/>
            <w:szCs w:val="24"/>
            <w:lang w:val="bg-BG"/>
          </w:rPr>
          <w:t>https://www.colloqueannuel.auf.org/events/colloque-auf-2018</w:t>
        </w:r>
      </w:hyperlink>
      <w:r w:rsidRPr="00C40FF7">
        <w:rPr>
          <w:rFonts w:ascii="Times New Roman" w:eastAsia="Times New Roman" w:hAnsi="Times New Roman" w:cs="Times New Roman"/>
          <w:b/>
          <w:bCs/>
          <w:sz w:val="24"/>
          <w:szCs w:val="24"/>
          <w:lang w:val="bg-BG"/>
        </w:rPr>
        <w:t xml:space="preserve"> </w:t>
      </w:r>
      <w:r w:rsidR="001B20AF" w:rsidRPr="00C40FF7">
        <w:rPr>
          <w:rFonts w:ascii="Times New Roman" w:eastAsia="Times New Roman" w:hAnsi="Times New Roman" w:cs="Times New Roman"/>
          <w:b/>
          <w:bCs/>
          <w:sz w:val="24"/>
          <w:szCs w:val="24"/>
          <w:lang w:val="bg-BG"/>
        </w:rPr>
        <w:t xml:space="preserve"> </w:t>
      </w:r>
    </w:p>
    <w:p w:rsidR="00110C4C" w:rsidRPr="001B20AF" w:rsidRDefault="00110C4C" w:rsidP="00EA2E15">
      <w:pPr>
        <w:pBdr>
          <w:bottom w:val="single" w:sz="4" w:space="1" w:color="auto"/>
        </w:pBdr>
        <w:rPr>
          <w:lang w:val="fr-FR"/>
        </w:rPr>
      </w:pPr>
    </w:p>
    <w:p w:rsidR="00351F40" w:rsidRDefault="00351F40" w:rsidP="00351F40">
      <w:pPr>
        <w:jc w:val="both"/>
        <w:rPr>
          <w:rFonts w:ascii="Times New Roman" w:hAnsi="Times New Roman" w:cs="Times New Roman"/>
          <w:i/>
          <w:sz w:val="28"/>
          <w:szCs w:val="28"/>
          <w:lang w:val="bg-BG"/>
        </w:rPr>
      </w:pPr>
      <w:r>
        <w:rPr>
          <w:sz w:val="28"/>
          <w:szCs w:val="28"/>
          <w:lang w:val="bg-BG"/>
        </w:rPr>
        <w:t xml:space="preserve">Втора </w:t>
      </w:r>
      <w:r w:rsidRPr="00351F40">
        <w:rPr>
          <w:rFonts w:ascii="Times New Roman" w:hAnsi="Times New Roman" w:cs="Times New Roman"/>
          <w:sz w:val="28"/>
          <w:szCs w:val="28"/>
          <w:lang w:val="bg-BG"/>
        </w:rPr>
        <w:t xml:space="preserve"> </w:t>
      </w:r>
      <w:r>
        <w:rPr>
          <w:rFonts w:ascii="Times New Roman" w:hAnsi="Times New Roman" w:cs="Times New Roman"/>
          <w:sz w:val="28"/>
          <w:szCs w:val="28"/>
          <w:lang w:val="bg-BG"/>
        </w:rPr>
        <w:t>покана  за участие в конкурс за</w:t>
      </w:r>
      <w:r>
        <w:rPr>
          <w:rFonts w:ascii="Times New Roman" w:hAnsi="Times New Roman" w:cs="Times New Roman"/>
          <w:sz w:val="28"/>
          <w:szCs w:val="28"/>
          <w:lang w:val="fr-FR"/>
        </w:rPr>
        <w:t xml:space="preserve"> </w:t>
      </w:r>
      <w:r>
        <w:rPr>
          <w:rFonts w:ascii="Times New Roman" w:hAnsi="Times New Roman" w:cs="Times New Roman"/>
          <w:sz w:val="28"/>
          <w:szCs w:val="28"/>
          <w:lang w:val="bg-BG"/>
        </w:rPr>
        <w:t xml:space="preserve">изследователски </w:t>
      </w:r>
      <w:r>
        <w:rPr>
          <w:rFonts w:ascii="Times New Roman" w:hAnsi="Times New Roman" w:cs="Times New Roman"/>
          <w:sz w:val="28"/>
          <w:szCs w:val="28"/>
          <w:lang w:val="bg-BG"/>
        </w:rPr>
        <w:t xml:space="preserve"> проекти по програма за</w:t>
      </w:r>
      <w:r>
        <w:rPr>
          <w:rFonts w:ascii="Times New Roman" w:hAnsi="Times New Roman" w:cs="Times New Roman"/>
          <w:sz w:val="28"/>
          <w:szCs w:val="28"/>
          <w:lang w:val="bg-BG"/>
        </w:rPr>
        <w:t xml:space="preserve"> двустранно сътрудничество  между</w:t>
      </w:r>
      <w:r w:rsidRPr="00C80F2D">
        <w:rPr>
          <w:rFonts w:ascii="Times New Roman" w:hAnsi="Times New Roman" w:cs="Times New Roman"/>
          <w:i/>
          <w:sz w:val="28"/>
          <w:szCs w:val="28"/>
          <w:lang w:val="bg-BG"/>
        </w:rPr>
        <w:t xml:space="preserve"> Универси</w:t>
      </w:r>
      <w:r>
        <w:rPr>
          <w:rFonts w:ascii="Times New Roman" w:hAnsi="Times New Roman" w:cs="Times New Roman"/>
          <w:i/>
          <w:sz w:val="28"/>
          <w:szCs w:val="28"/>
          <w:lang w:val="bg-BG"/>
        </w:rPr>
        <w:t>тетска агенция на франкофонията и Фонд „Научни изследвания“ към МОН.</w:t>
      </w:r>
    </w:p>
    <w:p w:rsidR="00351F40" w:rsidRDefault="00351F40" w:rsidP="00351F40">
      <w:pPr>
        <w:jc w:val="both"/>
        <w:rPr>
          <w:lang w:val="bg-BG"/>
        </w:rPr>
      </w:pPr>
      <w:r w:rsidRPr="00351F40">
        <w:rPr>
          <w:lang w:val="bg-BG"/>
        </w:rPr>
        <w:t xml:space="preserve">Проектните предложения  се представят до 17 часа на 18.10.2018 г. в деловодството на Фонд "Научни изследвания" на хартиен и електронен носител, както следва: </w:t>
      </w:r>
    </w:p>
    <w:p w:rsidR="00351F40" w:rsidRPr="00351F40" w:rsidRDefault="00351F40" w:rsidP="00351F40">
      <w:pPr>
        <w:jc w:val="both"/>
        <w:rPr>
          <w:lang w:val="bg-BG"/>
        </w:rPr>
      </w:pPr>
      <w:r>
        <w:rPr>
          <w:lang w:val="bg-BG"/>
        </w:rPr>
        <w:t xml:space="preserve">За подробна информация на български език: </w:t>
      </w:r>
      <w:r w:rsidRPr="00351F40">
        <w:rPr>
          <w:lang w:val="bg-BG"/>
        </w:rPr>
        <w:t>https://www.fni.bg/?q=node/798</w:t>
      </w:r>
    </w:p>
    <w:p w:rsidR="00351F40" w:rsidRPr="00C80F2D" w:rsidRDefault="00351F40" w:rsidP="00351F40">
      <w:pPr>
        <w:jc w:val="both"/>
        <w:rPr>
          <w:rFonts w:ascii="Times New Roman" w:hAnsi="Times New Roman" w:cs="Times New Roman"/>
          <w:i/>
          <w:sz w:val="28"/>
          <w:szCs w:val="28"/>
          <w:lang w:val="bg-BG"/>
        </w:rPr>
      </w:pPr>
    </w:p>
    <w:p w:rsidR="00C40FF7" w:rsidRPr="00351F40" w:rsidRDefault="00C40FF7" w:rsidP="00C40FF7">
      <w:pPr>
        <w:rPr>
          <w:rFonts w:ascii="Times New Roman" w:eastAsia="Times New Roman" w:hAnsi="Times New Roman" w:cs="Times New Roman"/>
          <w:b/>
          <w:bCs/>
          <w:sz w:val="24"/>
          <w:szCs w:val="24"/>
          <w:lang w:val="bg-BG"/>
        </w:rPr>
      </w:pPr>
      <w:bookmarkStart w:id="0" w:name="_GoBack"/>
      <w:bookmarkEnd w:id="0"/>
    </w:p>
    <w:p w:rsidR="00EA2E15" w:rsidRPr="00EA2E15" w:rsidRDefault="00EA2E15" w:rsidP="00EA2E15">
      <w:pPr>
        <w:pBdr>
          <w:bottom w:val="single" w:sz="4" w:space="1" w:color="auto"/>
        </w:pBdr>
        <w:rPr>
          <w:lang w:val="fr-FR"/>
        </w:rPr>
      </w:pPr>
    </w:p>
    <w:p w:rsidR="00EA2E15" w:rsidRPr="00EA2E15" w:rsidRDefault="00EA2E15" w:rsidP="00EA2E15">
      <w:pPr>
        <w:spacing w:after="0" w:line="240" w:lineRule="auto"/>
        <w:rPr>
          <w:rFonts w:ascii="Times New Roman" w:eastAsia="Times New Roman" w:hAnsi="Times New Roman" w:cs="Times New Roman"/>
          <w:sz w:val="24"/>
          <w:szCs w:val="24"/>
          <w:lang w:val="fr-FR"/>
        </w:rPr>
      </w:pPr>
      <w:r w:rsidRPr="00EA2E15">
        <w:rPr>
          <w:rFonts w:ascii="Times New Roman" w:eastAsia="Times New Roman" w:hAnsi="Times New Roman" w:cs="Times New Roman"/>
          <w:sz w:val="24"/>
          <w:szCs w:val="24"/>
          <w:lang w:val="fr-FR"/>
        </w:rPr>
        <w:t>Appel à candidatures : Prix Louis D’Hainaut de la meilleure thèse en technologie éducative</w:t>
      </w:r>
    </w:p>
    <w:p w:rsidR="00EA2E15" w:rsidRPr="00EA2E15" w:rsidRDefault="00EA2E15" w:rsidP="00EA2E15">
      <w:pPr>
        <w:spacing w:after="0" w:line="240" w:lineRule="auto"/>
        <w:rPr>
          <w:rFonts w:ascii="Times New Roman" w:eastAsia="Times New Roman" w:hAnsi="Times New Roman" w:cs="Times New Roman"/>
          <w:sz w:val="24"/>
          <w:szCs w:val="24"/>
          <w:lang w:val="fr-FR"/>
        </w:rPr>
      </w:pPr>
      <w:r w:rsidRPr="00EA2E15">
        <w:rPr>
          <w:rFonts w:ascii="Times New Roman" w:eastAsia="Times New Roman" w:hAnsi="Times New Roman" w:cs="Times New Roman"/>
          <w:sz w:val="24"/>
          <w:szCs w:val="24"/>
          <w:lang w:val="fr-FR"/>
        </w:rPr>
        <w:t>Date de publication : 18/09/2018</w:t>
      </w:r>
    </w:p>
    <w:p w:rsidR="00EA2E15" w:rsidRPr="00EA2E15" w:rsidRDefault="00EA2E15" w:rsidP="00EA2E15">
      <w:pPr>
        <w:spacing w:after="0" w:line="240" w:lineRule="auto"/>
        <w:rPr>
          <w:rFonts w:ascii="Times New Roman" w:eastAsia="Times New Roman" w:hAnsi="Times New Roman" w:cs="Times New Roman"/>
          <w:sz w:val="24"/>
          <w:szCs w:val="24"/>
          <w:lang w:val="fr-FR"/>
        </w:rPr>
      </w:pPr>
      <w:r w:rsidRPr="00EA2E15">
        <w:rPr>
          <w:rFonts w:ascii="Times New Roman" w:eastAsia="Times New Roman" w:hAnsi="Times New Roman" w:cs="Times New Roman"/>
          <w:sz w:val="24"/>
          <w:szCs w:val="24"/>
          <w:lang w:val="fr-FR"/>
        </w:rPr>
        <w:t>Date limite : 01/02/2019</w:t>
      </w:r>
    </w:p>
    <w:p w:rsidR="00EA2E15" w:rsidRPr="00EA2E15" w:rsidRDefault="00351F40" w:rsidP="00EA2E15">
      <w:pPr>
        <w:spacing w:after="0" w:line="240" w:lineRule="auto"/>
        <w:rPr>
          <w:rFonts w:ascii="Times New Roman" w:eastAsia="Times New Roman" w:hAnsi="Times New Roman" w:cs="Times New Roman"/>
          <w:sz w:val="24"/>
          <w:szCs w:val="24"/>
          <w:lang w:val="fr-FR"/>
        </w:rPr>
      </w:pPr>
      <w:hyperlink r:id="rId6" w:history="1">
        <w:r w:rsidR="00EA2E15" w:rsidRPr="00EA2E15">
          <w:rPr>
            <w:rFonts w:ascii="Times New Roman" w:eastAsia="Times New Roman" w:hAnsi="Times New Roman" w:cs="Times New Roman"/>
            <w:color w:val="0000FF"/>
            <w:sz w:val="24"/>
            <w:szCs w:val="24"/>
            <w:u w:val="single"/>
            <w:lang w:val="fr-FR"/>
          </w:rPr>
          <w:t>+ Afrique centrale et Grands Lacs</w:t>
        </w:r>
      </w:hyperlink>
      <w:r w:rsidR="00EA2E15" w:rsidRPr="00EA2E15">
        <w:rPr>
          <w:rFonts w:ascii="Times New Roman" w:eastAsia="Times New Roman" w:hAnsi="Times New Roman" w:cs="Times New Roman"/>
          <w:sz w:val="24"/>
          <w:szCs w:val="24"/>
          <w:lang w:val="fr-FR"/>
        </w:rPr>
        <w:t xml:space="preserve">, </w:t>
      </w:r>
      <w:hyperlink r:id="rId7" w:history="1">
        <w:r w:rsidR="00EA2E15" w:rsidRPr="00EA2E15">
          <w:rPr>
            <w:rFonts w:ascii="Times New Roman" w:eastAsia="Times New Roman" w:hAnsi="Times New Roman" w:cs="Times New Roman"/>
            <w:color w:val="0000FF"/>
            <w:sz w:val="24"/>
            <w:szCs w:val="24"/>
            <w:u w:val="single"/>
            <w:lang w:val="fr-FR"/>
          </w:rPr>
          <w:t>+ Afrique de l'Ouest</w:t>
        </w:r>
      </w:hyperlink>
      <w:r w:rsidR="00EA2E15" w:rsidRPr="00EA2E15">
        <w:rPr>
          <w:rFonts w:ascii="Times New Roman" w:eastAsia="Times New Roman" w:hAnsi="Times New Roman" w:cs="Times New Roman"/>
          <w:sz w:val="24"/>
          <w:szCs w:val="24"/>
          <w:lang w:val="fr-FR"/>
        </w:rPr>
        <w:t xml:space="preserve">, </w:t>
      </w:r>
      <w:hyperlink r:id="rId8" w:history="1">
        <w:r w:rsidR="00EA2E15" w:rsidRPr="00EA2E15">
          <w:rPr>
            <w:rFonts w:ascii="Times New Roman" w:eastAsia="Times New Roman" w:hAnsi="Times New Roman" w:cs="Times New Roman"/>
            <w:color w:val="0000FF"/>
            <w:sz w:val="24"/>
            <w:szCs w:val="24"/>
            <w:u w:val="single"/>
            <w:lang w:val="fr-FR"/>
          </w:rPr>
          <w:t>+ Amériques</w:t>
        </w:r>
      </w:hyperlink>
      <w:r w:rsidR="00EA2E15" w:rsidRPr="00EA2E15">
        <w:rPr>
          <w:rFonts w:ascii="Times New Roman" w:eastAsia="Times New Roman" w:hAnsi="Times New Roman" w:cs="Times New Roman"/>
          <w:sz w:val="24"/>
          <w:szCs w:val="24"/>
          <w:lang w:val="fr-FR"/>
        </w:rPr>
        <w:t xml:space="preserve">, </w:t>
      </w:r>
      <w:hyperlink r:id="rId9" w:history="1">
        <w:r w:rsidR="00EA2E15" w:rsidRPr="00EA2E15">
          <w:rPr>
            <w:rFonts w:ascii="Times New Roman" w:eastAsia="Times New Roman" w:hAnsi="Times New Roman" w:cs="Times New Roman"/>
            <w:color w:val="0000FF"/>
            <w:sz w:val="24"/>
            <w:szCs w:val="24"/>
            <w:u w:val="single"/>
            <w:lang w:val="fr-FR"/>
          </w:rPr>
          <w:t>+ Asie-Pacifique</w:t>
        </w:r>
      </w:hyperlink>
      <w:r w:rsidR="00EA2E15" w:rsidRPr="00EA2E15">
        <w:rPr>
          <w:rFonts w:ascii="Times New Roman" w:eastAsia="Times New Roman" w:hAnsi="Times New Roman" w:cs="Times New Roman"/>
          <w:sz w:val="24"/>
          <w:szCs w:val="24"/>
          <w:lang w:val="fr-FR"/>
        </w:rPr>
        <w:t xml:space="preserve">, </w:t>
      </w:r>
      <w:hyperlink r:id="rId10" w:history="1">
        <w:r w:rsidR="00EA2E15" w:rsidRPr="00EA2E15">
          <w:rPr>
            <w:rFonts w:ascii="Times New Roman" w:eastAsia="Times New Roman" w:hAnsi="Times New Roman" w:cs="Times New Roman"/>
            <w:color w:val="0000FF"/>
            <w:sz w:val="24"/>
            <w:szCs w:val="24"/>
            <w:u w:val="single"/>
            <w:lang w:val="fr-FR"/>
          </w:rPr>
          <w:t>+ Caraïbe</w:t>
        </w:r>
      </w:hyperlink>
      <w:r w:rsidR="00EA2E15" w:rsidRPr="00EA2E15">
        <w:rPr>
          <w:rFonts w:ascii="Times New Roman" w:eastAsia="Times New Roman" w:hAnsi="Times New Roman" w:cs="Times New Roman"/>
          <w:sz w:val="24"/>
          <w:szCs w:val="24"/>
          <w:lang w:val="fr-FR"/>
        </w:rPr>
        <w:t xml:space="preserve">, </w:t>
      </w:r>
      <w:hyperlink r:id="rId11" w:history="1">
        <w:r w:rsidR="00EA2E15" w:rsidRPr="00EA2E15">
          <w:rPr>
            <w:rFonts w:ascii="Times New Roman" w:eastAsia="Times New Roman" w:hAnsi="Times New Roman" w:cs="Times New Roman"/>
            <w:color w:val="0000FF"/>
            <w:sz w:val="24"/>
            <w:szCs w:val="24"/>
            <w:u w:val="single"/>
            <w:lang w:val="fr-FR"/>
          </w:rPr>
          <w:t>+ Europe Centrale et Orientale</w:t>
        </w:r>
      </w:hyperlink>
      <w:r w:rsidR="00EA2E15" w:rsidRPr="00EA2E15">
        <w:rPr>
          <w:rFonts w:ascii="Times New Roman" w:eastAsia="Times New Roman" w:hAnsi="Times New Roman" w:cs="Times New Roman"/>
          <w:sz w:val="24"/>
          <w:szCs w:val="24"/>
          <w:lang w:val="fr-FR"/>
        </w:rPr>
        <w:t xml:space="preserve">, </w:t>
      </w:r>
      <w:hyperlink r:id="rId12" w:history="1">
        <w:r w:rsidR="00EA2E15" w:rsidRPr="00EA2E15">
          <w:rPr>
            <w:rFonts w:ascii="Times New Roman" w:eastAsia="Times New Roman" w:hAnsi="Times New Roman" w:cs="Times New Roman"/>
            <w:color w:val="0000FF"/>
            <w:sz w:val="24"/>
            <w:szCs w:val="24"/>
            <w:u w:val="single"/>
            <w:lang w:val="fr-FR"/>
          </w:rPr>
          <w:t>+ International</w:t>
        </w:r>
      </w:hyperlink>
      <w:r w:rsidR="00EA2E15" w:rsidRPr="00EA2E15">
        <w:rPr>
          <w:rFonts w:ascii="Times New Roman" w:eastAsia="Times New Roman" w:hAnsi="Times New Roman" w:cs="Times New Roman"/>
          <w:sz w:val="24"/>
          <w:szCs w:val="24"/>
          <w:lang w:val="fr-FR"/>
        </w:rPr>
        <w:t xml:space="preserve">, </w:t>
      </w:r>
      <w:hyperlink r:id="rId13" w:history="1">
        <w:r w:rsidR="00EA2E15" w:rsidRPr="00EA2E15">
          <w:rPr>
            <w:rFonts w:ascii="Times New Roman" w:eastAsia="Times New Roman" w:hAnsi="Times New Roman" w:cs="Times New Roman"/>
            <w:color w:val="0000FF"/>
            <w:sz w:val="24"/>
            <w:szCs w:val="24"/>
            <w:u w:val="single"/>
            <w:lang w:val="fr-FR"/>
          </w:rPr>
          <w:t>+ Maghreb</w:t>
        </w:r>
      </w:hyperlink>
      <w:r w:rsidR="00EA2E15" w:rsidRPr="00EA2E15">
        <w:rPr>
          <w:rFonts w:ascii="Times New Roman" w:eastAsia="Times New Roman" w:hAnsi="Times New Roman" w:cs="Times New Roman"/>
          <w:sz w:val="24"/>
          <w:szCs w:val="24"/>
          <w:lang w:val="fr-FR"/>
        </w:rPr>
        <w:t xml:space="preserve">, </w:t>
      </w:r>
      <w:hyperlink r:id="rId14" w:history="1">
        <w:r w:rsidR="00EA2E15" w:rsidRPr="00EA2E15">
          <w:rPr>
            <w:rFonts w:ascii="Times New Roman" w:eastAsia="Times New Roman" w:hAnsi="Times New Roman" w:cs="Times New Roman"/>
            <w:color w:val="0000FF"/>
            <w:sz w:val="24"/>
            <w:szCs w:val="24"/>
            <w:u w:val="single"/>
            <w:lang w:val="fr-FR"/>
          </w:rPr>
          <w:t>+ Moyen-Orient</w:t>
        </w:r>
      </w:hyperlink>
      <w:r w:rsidR="00EA2E15" w:rsidRPr="00EA2E15">
        <w:rPr>
          <w:rFonts w:ascii="Times New Roman" w:eastAsia="Times New Roman" w:hAnsi="Times New Roman" w:cs="Times New Roman"/>
          <w:sz w:val="24"/>
          <w:szCs w:val="24"/>
          <w:lang w:val="fr-FR"/>
        </w:rPr>
        <w:t xml:space="preserve">, </w:t>
      </w:r>
      <w:hyperlink r:id="rId15" w:history="1">
        <w:r w:rsidR="00EA2E15" w:rsidRPr="00EA2E15">
          <w:rPr>
            <w:rFonts w:ascii="Times New Roman" w:eastAsia="Times New Roman" w:hAnsi="Times New Roman" w:cs="Times New Roman"/>
            <w:color w:val="0000FF"/>
            <w:sz w:val="24"/>
            <w:szCs w:val="24"/>
            <w:u w:val="single"/>
            <w:lang w:val="fr-FR"/>
          </w:rPr>
          <w:t>+ Océan Indien</w:t>
        </w:r>
      </w:hyperlink>
    </w:p>
    <w:p w:rsidR="00EA2E15" w:rsidRPr="00EA2E15" w:rsidRDefault="00EA2E15" w:rsidP="00EA2E15">
      <w:pPr>
        <w:pStyle w:val="Heading3"/>
        <w:rPr>
          <w:lang w:val="fr-FR"/>
        </w:rPr>
      </w:pPr>
      <w:r w:rsidRPr="00EA2E15">
        <w:rPr>
          <w:lang w:val="fr-FR"/>
        </w:rPr>
        <w:t>Appel à candidatures : Prix Louis D’Hainaut de la meilleure thèse en technologie éducative</w:t>
      </w:r>
    </w:p>
    <w:p w:rsidR="00EA2E15" w:rsidRPr="00EA2E15" w:rsidRDefault="00EA2E15" w:rsidP="00EA2E15">
      <w:pPr>
        <w:rPr>
          <w:lang w:val="fr-FR"/>
        </w:rPr>
      </w:pPr>
      <w:r w:rsidRPr="00EA2E15">
        <w:rPr>
          <w:rStyle w:val="label"/>
          <w:lang w:val="fr-FR"/>
        </w:rPr>
        <w:t>Date de publication :</w:t>
      </w:r>
      <w:r w:rsidRPr="00EA2E15">
        <w:rPr>
          <w:lang w:val="fr-FR"/>
        </w:rPr>
        <w:t xml:space="preserve"> 18/09/2018 </w:t>
      </w:r>
    </w:p>
    <w:p w:rsidR="00EA2E15" w:rsidRPr="00EA2E15" w:rsidRDefault="00EA2E15" w:rsidP="00EA2E15">
      <w:pPr>
        <w:rPr>
          <w:lang w:val="fr-FR"/>
        </w:rPr>
      </w:pPr>
      <w:r w:rsidRPr="00EA2E15">
        <w:rPr>
          <w:rStyle w:val="label"/>
          <w:lang w:val="fr-FR"/>
        </w:rPr>
        <w:t>Date de limite :</w:t>
      </w:r>
      <w:r w:rsidRPr="00EA2E15">
        <w:rPr>
          <w:lang w:val="fr-FR"/>
        </w:rPr>
        <w:t xml:space="preserve"> 01/02/2019</w:t>
      </w:r>
    </w:p>
    <w:p w:rsidR="00EA2E15" w:rsidRPr="00EA2E15" w:rsidRDefault="00351F40" w:rsidP="00EA2E15">
      <w:pPr>
        <w:rPr>
          <w:lang w:val="fr-FR"/>
        </w:rPr>
      </w:pPr>
      <w:hyperlink r:id="rId16" w:history="1">
        <w:r w:rsidR="00EA2E15" w:rsidRPr="00EA2E15">
          <w:rPr>
            <w:rStyle w:val="plus"/>
            <w:color w:val="0000FF"/>
            <w:u w:val="single"/>
            <w:lang w:val="fr-FR"/>
          </w:rPr>
          <w:t>+</w:t>
        </w:r>
        <w:r w:rsidR="00EA2E15" w:rsidRPr="00EA2E15">
          <w:rPr>
            <w:rStyle w:val="Hyperlink"/>
            <w:lang w:val="fr-FR"/>
          </w:rPr>
          <w:t> Afrique centrale et Grands Lacs</w:t>
        </w:r>
      </w:hyperlink>
      <w:r w:rsidR="00EA2E15" w:rsidRPr="00EA2E15">
        <w:rPr>
          <w:lang w:val="fr-FR"/>
        </w:rPr>
        <w:t xml:space="preserve">, </w:t>
      </w:r>
      <w:hyperlink r:id="rId17" w:history="1">
        <w:r w:rsidR="00EA2E15" w:rsidRPr="00EA2E15">
          <w:rPr>
            <w:rStyle w:val="plus"/>
            <w:color w:val="0000FF"/>
            <w:u w:val="single"/>
            <w:lang w:val="fr-FR"/>
          </w:rPr>
          <w:t>+</w:t>
        </w:r>
        <w:r w:rsidR="00EA2E15" w:rsidRPr="00EA2E15">
          <w:rPr>
            <w:rStyle w:val="Hyperlink"/>
            <w:lang w:val="fr-FR"/>
          </w:rPr>
          <w:t> Afrique de l'Ouest</w:t>
        </w:r>
      </w:hyperlink>
      <w:r w:rsidR="00EA2E15" w:rsidRPr="00EA2E15">
        <w:rPr>
          <w:lang w:val="fr-FR"/>
        </w:rPr>
        <w:t xml:space="preserve">, </w:t>
      </w:r>
      <w:hyperlink r:id="rId18" w:history="1">
        <w:r w:rsidR="00EA2E15" w:rsidRPr="00EA2E15">
          <w:rPr>
            <w:rStyle w:val="plus"/>
            <w:color w:val="0000FF"/>
            <w:u w:val="single"/>
            <w:lang w:val="fr-FR"/>
          </w:rPr>
          <w:t>+</w:t>
        </w:r>
        <w:r w:rsidR="00EA2E15" w:rsidRPr="00EA2E15">
          <w:rPr>
            <w:rStyle w:val="Hyperlink"/>
            <w:lang w:val="fr-FR"/>
          </w:rPr>
          <w:t> Amériques</w:t>
        </w:r>
      </w:hyperlink>
      <w:r w:rsidR="00EA2E15" w:rsidRPr="00EA2E15">
        <w:rPr>
          <w:lang w:val="fr-FR"/>
        </w:rPr>
        <w:t xml:space="preserve">, </w:t>
      </w:r>
      <w:hyperlink r:id="rId19" w:history="1">
        <w:r w:rsidR="00EA2E15" w:rsidRPr="00EA2E15">
          <w:rPr>
            <w:rStyle w:val="plus"/>
            <w:color w:val="0000FF"/>
            <w:u w:val="single"/>
            <w:lang w:val="fr-FR"/>
          </w:rPr>
          <w:t>+</w:t>
        </w:r>
        <w:r w:rsidR="00EA2E15" w:rsidRPr="00EA2E15">
          <w:rPr>
            <w:rStyle w:val="Hyperlink"/>
            <w:lang w:val="fr-FR"/>
          </w:rPr>
          <w:t> Asie-Pacifique</w:t>
        </w:r>
      </w:hyperlink>
      <w:r w:rsidR="00EA2E15" w:rsidRPr="00EA2E15">
        <w:rPr>
          <w:lang w:val="fr-FR"/>
        </w:rPr>
        <w:t xml:space="preserve">, </w:t>
      </w:r>
      <w:hyperlink r:id="rId20" w:history="1">
        <w:r w:rsidR="00EA2E15" w:rsidRPr="00EA2E15">
          <w:rPr>
            <w:rStyle w:val="plus"/>
            <w:color w:val="0000FF"/>
            <w:u w:val="single"/>
            <w:lang w:val="fr-FR"/>
          </w:rPr>
          <w:t>+</w:t>
        </w:r>
        <w:r w:rsidR="00EA2E15" w:rsidRPr="00EA2E15">
          <w:rPr>
            <w:rStyle w:val="Hyperlink"/>
            <w:lang w:val="fr-FR"/>
          </w:rPr>
          <w:t> Caraïbe</w:t>
        </w:r>
      </w:hyperlink>
      <w:r w:rsidR="00EA2E15" w:rsidRPr="00EA2E15">
        <w:rPr>
          <w:lang w:val="fr-FR"/>
        </w:rPr>
        <w:t xml:space="preserve">, </w:t>
      </w:r>
      <w:hyperlink r:id="rId21" w:history="1">
        <w:r w:rsidR="00EA2E15" w:rsidRPr="00EA2E15">
          <w:rPr>
            <w:rStyle w:val="plus"/>
            <w:color w:val="0000FF"/>
            <w:u w:val="single"/>
            <w:lang w:val="fr-FR"/>
          </w:rPr>
          <w:t>+</w:t>
        </w:r>
        <w:r w:rsidR="00EA2E15" w:rsidRPr="00EA2E15">
          <w:rPr>
            <w:rStyle w:val="Hyperlink"/>
            <w:lang w:val="fr-FR"/>
          </w:rPr>
          <w:t> Europe Centrale et Orientale</w:t>
        </w:r>
      </w:hyperlink>
      <w:r w:rsidR="00EA2E15" w:rsidRPr="00EA2E15">
        <w:rPr>
          <w:lang w:val="fr-FR"/>
        </w:rPr>
        <w:t xml:space="preserve">, </w:t>
      </w:r>
      <w:hyperlink r:id="rId22" w:history="1">
        <w:r w:rsidR="00EA2E15" w:rsidRPr="00EA2E15">
          <w:rPr>
            <w:rStyle w:val="plus"/>
            <w:color w:val="0000FF"/>
            <w:u w:val="single"/>
            <w:lang w:val="fr-FR"/>
          </w:rPr>
          <w:t>+</w:t>
        </w:r>
        <w:r w:rsidR="00EA2E15" w:rsidRPr="00EA2E15">
          <w:rPr>
            <w:rStyle w:val="Hyperlink"/>
            <w:lang w:val="fr-FR"/>
          </w:rPr>
          <w:t> International</w:t>
        </w:r>
      </w:hyperlink>
      <w:r w:rsidR="00EA2E15" w:rsidRPr="00EA2E15">
        <w:rPr>
          <w:lang w:val="fr-FR"/>
        </w:rPr>
        <w:t xml:space="preserve">, </w:t>
      </w:r>
      <w:hyperlink r:id="rId23" w:history="1">
        <w:r w:rsidR="00EA2E15" w:rsidRPr="00EA2E15">
          <w:rPr>
            <w:rStyle w:val="plus"/>
            <w:color w:val="0000FF"/>
            <w:u w:val="single"/>
            <w:lang w:val="fr-FR"/>
          </w:rPr>
          <w:t>+</w:t>
        </w:r>
        <w:r w:rsidR="00EA2E15" w:rsidRPr="00EA2E15">
          <w:rPr>
            <w:rStyle w:val="Hyperlink"/>
            <w:lang w:val="fr-FR"/>
          </w:rPr>
          <w:t> Maghreb</w:t>
        </w:r>
      </w:hyperlink>
      <w:r w:rsidR="00EA2E15" w:rsidRPr="00EA2E15">
        <w:rPr>
          <w:lang w:val="fr-FR"/>
        </w:rPr>
        <w:t xml:space="preserve">, </w:t>
      </w:r>
      <w:hyperlink r:id="rId24" w:history="1">
        <w:r w:rsidR="00EA2E15" w:rsidRPr="00EA2E15">
          <w:rPr>
            <w:rStyle w:val="plus"/>
            <w:color w:val="0000FF"/>
            <w:u w:val="single"/>
            <w:lang w:val="fr-FR"/>
          </w:rPr>
          <w:t>+</w:t>
        </w:r>
        <w:r w:rsidR="00EA2E15" w:rsidRPr="00EA2E15">
          <w:rPr>
            <w:rStyle w:val="Hyperlink"/>
            <w:lang w:val="fr-FR"/>
          </w:rPr>
          <w:t> Moyen-Orient</w:t>
        </w:r>
      </w:hyperlink>
      <w:r w:rsidR="00EA2E15" w:rsidRPr="00EA2E15">
        <w:rPr>
          <w:lang w:val="fr-FR"/>
        </w:rPr>
        <w:t xml:space="preserve">, </w:t>
      </w:r>
      <w:hyperlink r:id="rId25" w:history="1">
        <w:r w:rsidR="00EA2E15" w:rsidRPr="00EA2E15">
          <w:rPr>
            <w:rStyle w:val="plus"/>
            <w:color w:val="0000FF"/>
            <w:u w:val="single"/>
            <w:lang w:val="fr-FR"/>
          </w:rPr>
          <w:t>+</w:t>
        </w:r>
        <w:r w:rsidR="00EA2E15" w:rsidRPr="00EA2E15">
          <w:rPr>
            <w:rStyle w:val="Hyperlink"/>
            <w:lang w:val="fr-FR"/>
          </w:rPr>
          <w:t> Océan Indien</w:t>
        </w:r>
      </w:hyperlink>
      <w:r w:rsidR="00EA2E15" w:rsidRPr="00EA2E15">
        <w:rPr>
          <w:lang w:val="fr-FR"/>
        </w:rPr>
        <w:t xml:space="preserve"> </w:t>
      </w:r>
    </w:p>
    <w:p w:rsidR="00EA2E15" w:rsidRPr="00EA2E15" w:rsidRDefault="00EA2E15" w:rsidP="00EA2E15">
      <w:pPr>
        <w:pStyle w:val="NormalWeb"/>
        <w:rPr>
          <w:lang w:val="fr-FR"/>
        </w:rPr>
      </w:pPr>
      <w:r w:rsidRPr="00EA2E15">
        <w:rPr>
          <w:lang w:val="fr-FR"/>
        </w:rPr>
        <w:t>L’université de Mons (Belgique) et l’Agence universitaire de la Francophonie (AUF), à travers son Institut de la Francophonie pour l’ingénierie de la connaissance et la formation à distance (IFIC), s’associent pour décerner le Prix Louis D’Hainaut de la meilleure thèse de doctorat en technologie éducative.</w:t>
      </w:r>
    </w:p>
    <w:p w:rsidR="00EA2E15" w:rsidRDefault="00EA2E15">
      <w:pPr>
        <w:rPr>
          <w:lang w:val="fr-FR"/>
        </w:rPr>
      </w:pPr>
    </w:p>
    <w:p w:rsidR="00EA2E15" w:rsidRDefault="00EA2E15">
      <w:pPr>
        <w:rPr>
          <w:lang w:val="fr-FR"/>
        </w:rPr>
      </w:pPr>
    </w:p>
    <w:p w:rsidR="00EA2E15" w:rsidRPr="00EA2E15" w:rsidRDefault="00EA2E15" w:rsidP="00EA2E15">
      <w:pPr>
        <w:spacing w:after="0" w:line="240" w:lineRule="auto"/>
        <w:rPr>
          <w:rFonts w:ascii="Times New Roman" w:eastAsia="Times New Roman" w:hAnsi="Times New Roman" w:cs="Times New Roman"/>
          <w:sz w:val="24"/>
          <w:szCs w:val="24"/>
          <w:lang w:val="fr-FR"/>
        </w:rPr>
      </w:pPr>
      <w:proofErr w:type="gramStart"/>
      <w:r w:rsidRPr="00EA2E15">
        <w:rPr>
          <w:rFonts w:ascii="Times New Roman" w:eastAsia="Times New Roman" w:hAnsi="Times New Roman" w:cs="Times New Roman"/>
          <w:sz w:val="24"/>
          <w:szCs w:val="24"/>
          <w:lang w:val="fr-FR"/>
        </w:rPr>
        <w:t>ourses</w:t>
      </w:r>
      <w:proofErr w:type="gramEnd"/>
      <w:r w:rsidRPr="00EA2E15">
        <w:rPr>
          <w:rFonts w:ascii="Times New Roman" w:eastAsia="Times New Roman" w:hAnsi="Times New Roman" w:cs="Times New Roman"/>
          <w:sz w:val="24"/>
          <w:szCs w:val="24"/>
          <w:lang w:val="fr-FR"/>
        </w:rPr>
        <w:t xml:space="preserve"> de recherche doctorale et postdoctorale «Eugen </w:t>
      </w:r>
      <w:proofErr w:type="spellStart"/>
      <w:r w:rsidRPr="00EA2E15">
        <w:rPr>
          <w:rFonts w:ascii="Times New Roman" w:eastAsia="Times New Roman" w:hAnsi="Times New Roman" w:cs="Times New Roman"/>
          <w:sz w:val="24"/>
          <w:szCs w:val="24"/>
          <w:lang w:val="fr-FR"/>
        </w:rPr>
        <w:t>Ionescu</w:t>
      </w:r>
      <w:proofErr w:type="spellEnd"/>
      <w:r w:rsidRPr="00EA2E15">
        <w:rPr>
          <w:rFonts w:ascii="Times New Roman" w:eastAsia="Times New Roman" w:hAnsi="Times New Roman" w:cs="Times New Roman"/>
          <w:sz w:val="24"/>
          <w:szCs w:val="24"/>
          <w:lang w:val="fr-FR"/>
        </w:rPr>
        <w:t>» 2018-2019</w:t>
      </w:r>
    </w:p>
    <w:p w:rsidR="00EA2E15" w:rsidRPr="00EA2E15" w:rsidRDefault="00EA2E15" w:rsidP="00EA2E15">
      <w:pPr>
        <w:spacing w:after="0" w:line="240" w:lineRule="auto"/>
        <w:rPr>
          <w:rFonts w:ascii="Times New Roman" w:eastAsia="Times New Roman" w:hAnsi="Times New Roman" w:cs="Times New Roman"/>
          <w:sz w:val="24"/>
          <w:szCs w:val="24"/>
          <w:lang w:val="fr-FR"/>
        </w:rPr>
      </w:pPr>
      <w:r w:rsidRPr="00EA2E15">
        <w:rPr>
          <w:rFonts w:ascii="Times New Roman" w:eastAsia="Times New Roman" w:hAnsi="Times New Roman" w:cs="Times New Roman"/>
          <w:sz w:val="24"/>
          <w:szCs w:val="24"/>
          <w:lang w:val="fr-FR"/>
        </w:rPr>
        <w:t>Date de publication : 14/09/2018</w:t>
      </w:r>
    </w:p>
    <w:p w:rsidR="00EA2E15" w:rsidRPr="00EA2E15" w:rsidRDefault="00EA2E15" w:rsidP="00EA2E15">
      <w:pPr>
        <w:spacing w:after="0" w:line="240" w:lineRule="auto"/>
        <w:rPr>
          <w:rFonts w:ascii="Times New Roman" w:eastAsia="Times New Roman" w:hAnsi="Times New Roman" w:cs="Times New Roman"/>
          <w:sz w:val="24"/>
          <w:szCs w:val="24"/>
          <w:lang w:val="fr-FR"/>
        </w:rPr>
      </w:pPr>
      <w:r w:rsidRPr="00EA2E15">
        <w:rPr>
          <w:rFonts w:ascii="Times New Roman" w:eastAsia="Times New Roman" w:hAnsi="Times New Roman" w:cs="Times New Roman"/>
          <w:sz w:val="24"/>
          <w:szCs w:val="24"/>
          <w:lang w:val="fr-FR"/>
        </w:rPr>
        <w:t>Date limite : 04/11/2018</w:t>
      </w:r>
    </w:p>
    <w:p w:rsidR="00EA2E15" w:rsidRPr="00EA2E15" w:rsidRDefault="00351F40" w:rsidP="00EA2E15">
      <w:pPr>
        <w:spacing w:after="0" w:line="240" w:lineRule="auto"/>
        <w:rPr>
          <w:rFonts w:ascii="Times New Roman" w:eastAsia="Times New Roman" w:hAnsi="Times New Roman" w:cs="Times New Roman"/>
          <w:sz w:val="24"/>
          <w:szCs w:val="24"/>
          <w:lang w:val="fr-FR"/>
        </w:rPr>
      </w:pPr>
      <w:hyperlink r:id="rId26" w:history="1">
        <w:r w:rsidR="00EA2E15" w:rsidRPr="00EA2E15">
          <w:rPr>
            <w:rFonts w:ascii="Times New Roman" w:eastAsia="Times New Roman" w:hAnsi="Times New Roman" w:cs="Times New Roman"/>
            <w:color w:val="0000FF"/>
            <w:sz w:val="24"/>
            <w:szCs w:val="24"/>
            <w:u w:val="single"/>
            <w:lang w:val="fr-FR"/>
          </w:rPr>
          <w:t>+ Afrique centrale et Grands Lacs</w:t>
        </w:r>
      </w:hyperlink>
      <w:r w:rsidR="00EA2E15" w:rsidRPr="00EA2E15">
        <w:rPr>
          <w:rFonts w:ascii="Times New Roman" w:eastAsia="Times New Roman" w:hAnsi="Times New Roman" w:cs="Times New Roman"/>
          <w:sz w:val="24"/>
          <w:szCs w:val="24"/>
          <w:lang w:val="fr-FR"/>
        </w:rPr>
        <w:t xml:space="preserve">, </w:t>
      </w:r>
      <w:hyperlink r:id="rId27" w:history="1">
        <w:r w:rsidR="00EA2E15" w:rsidRPr="00EA2E15">
          <w:rPr>
            <w:rFonts w:ascii="Times New Roman" w:eastAsia="Times New Roman" w:hAnsi="Times New Roman" w:cs="Times New Roman"/>
            <w:color w:val="0000FF"/>
            <w:sz w:val="24"/>
            <w:szCs w:val="24"/>
            <w:u w:val="single"/>
            <w:lang w:val="fr-FR"/>
          </w:rPr>
          <w:t>+ Afrique de l'Ouest</w:t>
        </w:r>
      </w:hyperlink>
      <w:r w:rsidR="00EA2E15" w:rsidRPr="00EA2E15">
        <w:rPr>
          <w:rFonts w:ascii="Times New Roman" w:eastAsia="Times New Roman" w:hAnsi="Times New Roman" w:cs="Times New Roman"/>
          <w:sz w:val="24"/>
          <w:szCs w:val="24"/>
          <w:lang w:val="fr-FR"/>
        </w:rPr>
        <w:t xml:space="preserve">, </w:t>
      </w:r>
      <w:hyperlink r:id="rId28" w:history="1">
        <w:r w:rsidR="00EA2E15" w:rsidRPr="00EA2E15">
          <w:rPr>
            <w:rFonts w:ascii="Times New Roman" w:eastAsia="Times New Roman" w:hAnsi="Times New Roman" w:cs="Times New Roman"/>
            <w:color w:val="0000FF"/>
            <w:sz w:val="24"/>
            <w:szCs w:val="24"/>
            <w:u w:val="single"/>
            <w:lang w:val="fr-FR"/>
          </w:rPr>
          <w:t>+ Amériques</w:t>
        </w:r>
      </w:hyperlink>
      <w:r w:rsidR="00EA2E15" w:rsidRPr="00EA2E15">
        <w:rPr>
          <w:rFonts w:ascii="Times New Roman" w:eastAsia="Times New Roman" w:hAnsi="Times New Roman" w:cs="Times New Roman"/>
          <w:sz w:val="24"/>
          <w:szCs w:val="24"/>
          <w:lang w:val="fr-FR"/>
        </w:rPr>
        <w:t xml:space="preserve">, </w:t>
      </w:r>
      <w:hyperlink r:id="rId29" w:history="1">
        <w:r w:rsidR="00EA2E15" w:rsidRPr="00EA2E15">
          <w:rPr>
            <w:rFonts w:ascii="Times New Roman" w:eastAsia="Times New Roman" w:hAnsi="Times New Roman" w:cs="Times New Roman"/>
            <w:color w:val="0000FF"/>
            <w:sz w:val="24"/>
            <w:szCs w:val="24"/>
            <w:u w:val="single"/>
            <w:lang w:val="fr-FR"/>
          </w:rPr>
          <w:t>+ Asie-Pacifique</w:t>
        </w:r>
      </w:hyperlink>
      <w:r w:rsidR="00EA2E15" w:rsidRPr="00EA2E15">
        <w:rPr>
          <w:rFonts w:ascii="Times New Roman" w:eastAsia="Times New Roman" w:hAnsi="Times New Roman" w:cs="Times New Roman"/>
          <w:sz w:val="24"/>
          <w:szCs w:val="24"/>
          <w:lang w:val="fr-FR"/>
        </w:rPr>
        <w:t xml:space="preserve">, </w:t>
      </w:r>
      <w:hyperlink r:id="rId30" w:history="1">
        <w:r w:rsidR="00EA2E15" w:rsidRPr="00EA2E15">
          <w:rPr>
            <w:rFonts w:ascii="Times New Roman" w:eastAsia="Times New Roman" w:hAnsi="Times New Roman" w:cs="Times New Roman"/>
            <w:color w:val="0000FF"/>
            <w:sz w:val="24"/>
            <w:szCs w:val="24"/>
            <w:u w:val="single"/>
            <w:lang w:val="fr-FR"/>
          </w:rPr>
          <w:t>+ Caraïbe</w:t>
        </w:r>
      </w:hyperlink>
      <w:r w:rsidR="00EA2E15" w:rsidRPr="00EA2E15">
        <w:rPr>
          <w:rFonts w:ascii="Times New Roman" w:eastAsia="Times New Roman" w:hAnsi="Times New Roman" w:cs="Times New Roman"/>
          <w:sz w:val="24"/>
          <w:szCs w:val="24"/>
          <w:lang w:val="fr-FR"/>
        </w:rPr>
        <w:t xml:space="preserve">, </w:t>
      </w:r>
      <w:hyperlink r:id="rId31" w:history="1">
        <w:r w:rsidR="00EA2E15" w:rsidRPr="00EA2E15">
          <w:rPr>
            <w:rFonts w:ascii="Times New Roman" w:eastAsia="Times New Roman" w:hAnsi="Times New Roman" w:cs="Times New Roman"/>
            <w:color w:val="0000FF"/>
            <w:sz w:val="24"/>
            <w:szCs w:val="24"/>
            <w:u w:val="single"/>
            <w:lang w:val="fr-FR"/>
          </w:rPr>
          <w:t>+ Europe Centrale et Orientale</w:t>
        </w:r>
      </w:hyperlink>
      <w:r w:rsidR="00EA2E15" w:rsidRPr="00EA2E15">
        <w:rPr>
          <w:rFonts w:ascii="Times New Roman" w:eastAsia="Times New Roman" w:hAnsi="Times New Roman" w:cs="Times New Roman"/>
          <w:sz w:val="24"/>
          <w:szCs w:val="24"/>
          <w:lang w:val="fr-FR"/>
        </w:rPr>
        <w:t xml:space="preserve">, </w:t>
      </w:r>
      <w:hyperlink r:id="rId32" w:history="1">
        <w:r w:rsidR="00EA2E15" w:rsidRPr="00EA2E15">
          <w:rPr>
            <w:rFonts w:ascii="Times New Roman" w:eastAsia="Times New Roman" w:hAnsi="Times New Roman" w:cs="Times New Roman"/>
            <w:color w:val="0000FF"/>
            <w:sz w:val="24"/>
            <w:szCs w:val="24"/>
            <w:u w:val="single"/>
            <w:lang w:val="fr-FR"/>
          </w:rPr>
          <w:t>+ Europe de l'Ouest</w:t>
        </w:r>
      </w:hyperlink>
      <w:r w:rsidR="00EA2E15" w:rsidRPr="00EA2E15">
        <w:rPr>
          <w:rFonts w:ascii="Times New Roman" w:eastAsia="Times New Roman" w:hAnsi="Times New Roman" w:cs="Times New Roman"/>
          <w:sz w:val="24"/>
          <w:szCs w:val="24"/>
          <w:lang w:val="fr-FR"/>
        </w:rPr>
        <w:t xml:space="preserve">, </w:t>
      </w:r>
      <w:hyperlink r:id="rId33" w:history="1">
        <w:r w:rsidR="00EA2E15" w:rsidRPr="00EA2E15">
          <w:rPr>
            <w:rFonts w:ascii="Times New Roman" w:eastAsia="Times New Roman" w:hAnsi="Times New Roman" w:cs="Times New Roman"/>
            <w:color w:val="0000FF"/>
            <w:sz w:val="24"/>
            <w:szCs w:val="24"/>
            <w:u w:val="single"/>
            <w:lang w:val="fr-FR"/>
          </w:rPr>
          <w:t>+ International</w:t>
        </w:r>
      </w:hyperlink>
      <w:r w:rsidR="00EA2E15" w:rsidRPr="00EA2E15">
        <w:rPr>
          <w:rFonts w:ascii="Times New Roman" w:eastAsia="Times New Roman" w:hAnsi="Times New Roman" w:cs="Times New Roman"/>
          <w:sz w:val="24"/>
          <w:szCs w:val="24"/>
          <w:lang w:val="fr-FR"/>
        </w:rPr>
        <w:t xml:space="preserve">, </w:t>
      </w:r>
      <w:hyperlink r:id="rId34" w:history="1">
        <w:r w:rsidR="00EA2E15" w:rsidRPr="00EA2E15">
          <w:rPr>
            <w:rFonts w:ascii="Times New Roman" w:eastAsia="Times New Roman" w:hAnsi="Times New Roman" w:cs="Times New Roman"/>
            <w:color w:val="0000FF"/>
            <w:sz w:val="24"/>
            <w:szCs w:val="24"/>
            <w:u w:val="single"/>
            <w:lang w:val="fr-FR"/>
          </w:rPr>
          <w:t>+ Maghreb</w:t>
        </w:r>
      </w:hyperlink>
      <w:r w:rsidR="00EA2E15" w:rsidRPr="00EA2E15">
        <w:rPr>
          <w:rFonts w:ascii="Times New Roman" w:eastAsia="Times New Roman" w:hAnsi="Times New Roman" w:cs="Times New Roman"/>
          <w:sz w:val="24"/>
          <w:szCs w:val="24"/>
          <w:lang w:val="fr-FR"/>
        </w:rPr>
        <w:t xml:space="preserve">, </w:t>
      </w:r>
      <w:hyperlink r:id="rId35" w:history="1">
        <w:r w:rsidR="00EA2E15" w:rsidRPr="00EA2E15">
          <w:rPr>
            <w:rFonts w:ascii="Times New Roman" w:eastAsia="Times New Roman" w:hAnsi="Times New Roman" w:cs="Times New Roman"/>
            <w:color w:val="0000FF"/>
            <w:sz w:val="24"/>
            <w:szCs w:val="24"/>
            <w:u w:val="single"/>
            <w:lang w:val="fr-FR"/>
          </w:rPr>
          <w:t>+ Moyen-Orient</w:t>
        </w:r>
      </w:hyperlink>
      <w:r w:rsidR="00EA2E15" w:rsidRPr="00EA2E15">
        <w:rPr>
          <w:rFonts w:ascii="Times New Roman" w:eastAsia="Times New Roman" w:hAnsi="Times New Roman" w:cs="Times New Roman"/>
          <w:sz w:val="24"/>
          <w:szCs w:val="24"/>
          <w:lang w:val="fr-FR"/>
        </w:rPr>
        <w:t xml:space="preserve">, </w:t>
      </w:r>
      <w:hyperlink r:id="rId36" w:history="1">
        <w:r w:rsidR="00EA2E15" w:rsidRPr="00EA2E15">
          <w:rPr>
            <w:rFonts w:ascii="Times New Roman" w:eastAsia="Times New Roman" w:hAnsi="Times New Roman" w:cs="Times New Roman"/>
            <w:color w:val="0000FF"/>
            <w:sz w:val="24"/>
            <w:szCs w:val="24"/>
            <w:u w:val="single"/>
            <w:lang w:val="fr-FR"/>
          </w:rPr>
          <w:t>+ Océan Indien</w:t>
        </w:r>
      </w:hyperlink>
    </w:p>
    <w:p w:rsidR="00EA2E15" w:rsidRDefault="00EA2E15">
      <w:pPr>
        <w:rPr>
          <w:lang w:val="fr-FR"/>
        </w:rPr>
      </w:pPr>
    </w:p>
    <w:p w:rsidR="00EA2E15" w:rsidRDefault="00EA2E15">
      <w:pPr>
        <w:rPr>
          <w:lang w:val="fr-FR"/>
        </w:rPr>
      </w:pPr>
    </w:p>
    <w:p w:rsidR="00EA2E15" w:rsidRPr="00C40FF7" w:rsidRDefault="00C40FF7">
      <w:pPr>
        <w:rPr>
          <w:lang w:val="bg-BG"/>
        </w:rPr>
      </w:pPr>
      <w:r>
        <w:rPr>
          <w:lang w:val="bg-BG"/>
        </w:rPr>
        <w:t xml:space="preserve">Покана за подаване </w:t>
      </w:r>
      <w:proofErr w:type="spellStart"/>
      <w:r>
        <w:rPr>
          <w:lang w:val="bg-BG"/>
        </w:rPr>
        <w:t>ан</w:t>
      </w:r>
      <w:proofErr w:type="spellEnd"/>
      <w:r>
        <w:rPr>
          <w:lang w:val="bg-BG"/>
        </w:rPr>
        <w:t xml:space="preserve"> кандидатури</w:t>
      </w:r>
    </w:p>
    <w:p w:rsidR="00EA2E15" w:rsidRPr="00EA2E15" w:rsidRDefault="00EA2E15" w:rsidP="00EA2E15">
      <w:pPr>
        <w:pStyle w:val="Heading3"/>
        <w:rPr>
          <w:lang w:val="fr-FR"/>
        </w:rPr>
      </w:pPr>
      <w:r w:rsidRPr="00EA2E15">
        <w:rPr>
          <w:lang w:val="fr-FR"/>
        </w:rPr>
        <w:t xml:space="preserve">Appel à candidatures pour la neuvième édition du Prix de la Francophonie pour jeunes </w:t>
      </w:r>
      <w:proofErr w:type="gramStart"/>
      <w:r w:rsidRPr="00EA2E15">
        <w:rPr>
          <w:lang w:val="fr-FR"/>
        </w:rPr>
        <w:t>chercheurs</w:t>
      </w:r>
      <w:proofErr w:type="gramEnd"/>
    </w:p>
    <w:p w:rsidR="00EA2E15" w:rsidRPr="00EA2E15" w:rsidRDefault="00EA2E15" w:rsidP="00EA2E15">
      <w:pPr>
        <w:rPr>
          <w:lang w:val="fr-FR"/>
        </w:rPr>
      </w:pPr>
      <w:r w:rsidRPr="00EA2E15">
        <w:rPr>
          <w:rStyle w:val="label"/>
          <w:lang w:val="fr-FR"/>
        </w:rPr>
        <w:t>Date de publication :</w:t>
      </w:r>
      <w:r w:rsidRPr="00EA2E15">
        <w:rPr>
          <w:lang w:val="fr-FR"/>
        </w:rPr>
        <w:t xml:space="preserve"> 01/08/2018 </w:t>
      </w:r>
    </w:p>
    <w:p w:rsidR="00EA2E15" w:rsidRPr="00EA2E15" w:rsidRDefault="00EA2E15" w:rsidP="00EA2E15">
      <w:pPr>
        <w:rPr>
          <w:lang w:val="fr-FR"/>
        </w:rPr>
      </w:pPr>
      <w:r w:rsidRPr="00EA2E15">
        <w:rPr>
          <w:rStyle w:val="label"/>
          <w:lang w:val="fr-FR"/>
        </w:rPr>
        <w:t>Date de limite :</w:t>
      </w:r>
      <w:r w:rsidRPr="00EA2E15">
        <w:rPr>
          <w:lang w:val="fr-FR"/>
        </w:rPr>
        <w:t xml:space="preserve"> 12/11/2018</w:t>
      </w:r>
    </w:p>
    <w:p w:rsidR="00EA2E15" w:rsidRPr="00EA2E15" w:rsidRDefault="00351F40" w:rsidP="00EA2E15">
      <w:pPr>
        <w:rPr>
          <w:lang w:val="fr-FR"/>
        </w:rPr>
      </w:pPr>
      <w:hyperlink r:id="rId37" w:history="1">
        <w:r w:rsidR="00EA2E15" w:rsidRPr="00EA2E15">
          <w:rPr>
            <w:rStyle w:val="plus"/>
            <w:color w:val="0000FF"/>
            <w:u w:val="single"/>
            <w:lang w:val="fr-FR"/>
          </w:rPr>
          <w:t>+</w:t>
        </w:r>
        <w:r w:rsidR="00EA2E15" w:rsidRPr="00EA2E15">
          <w:rPr>
            <w:rStyle w:val="Hyperlink"/>
            <w:lang w:val="fr-FR"/>
          </w:rPr>
          <w:t> Afrique centrale et Grands Lacs</w:t>
        </w:r>
      </w:hyperlink>
      <w:r w:rsidR="00EA2E15" w:rsidRPr="00EA2E15">
        <w:rPr>
          <w:lang w:val="fr-FR"/>
        </w:rPr>
        <w:t xml:space="preserve">, </w:t>
      </w:r>
      <w:hyperlink r:id="rId38" w:history="1">
        <w:r w:rsidR="00EA2E15" w:rsidRPr="00EA2E15">
          <w:rPr>
            <w:rStyle w:val="plus"/>
            <w:color w:val="0000FF"/>
            <w:u w:val="single"/>
            <w:lang w:val="fr-FR"/>
          </w:rPr>
          <w:t>+</w:t>
        </w:r>
        <w:r w:rsidR="00EA2E15" w:rsidRPr="00EA2E15">
          <w:rPr>
            <w:rStyle w:val="Hyperlink"/>
            <w:lang w:val="fr-FR"/>
          </w:rPr>
          <w:t> Afrique de l'Ouest</w:t>
        </w:r>
      </w:hyperlink>
      <w:r w:rsidR="00EA2E15" w:rsidRPr="00EA2E15">
        <w:rPr>
          <w:lang w:val="fr-FR"/>
        </w:rPr>
        <w:t xml:space="preserve">, </w:t>
      </w:r>
      <w:hyperlink r:id="rId39" w:history="1">
        <w:r w:rsidR="00EA2E15" w:rsidRPr="00EA2E15">
          <w:rPr>
            <w:rStyle w:val="plus"/>
            <w:color w:val="0000FF"/>
            <w:u w:val="single"/>
            <w:lang w:val="fr-FR"/>
          </w:rPr>
          <w:t>+</w:t>
        </w:r>
        <w:r w:rsidR="00EA2E15" w:rsidRPr="00EA2E15">
          <w:rPr>
            <w:rStyle w:val="Hyperlink"/>
            <w:lang w:val="fr-FR"/>
          </w:rPr>
          <w:t> Amériques</w:t>
        </w:r>
      </w:hyperlink>
      <w:r w:rsidR="00EA2E15" w:rsidRPr="00EA2E15">
        <w:rPr>
          <w:lang w:val="fr-FR"/>
        </w:rPr>
        <w:t xml:space="preserve">, </w:t>
      </w:r>
      <w:hyperlink r:id="rId40" w:history="1">
        <w:r w:rsidR="00EA2E15" w:rsidRPr="00EA2E15">
          <w:rPr>
            <w:rStyle w:val="plus"/>
            <w:color w:val="0000FF"/>
            <w:u w:val="single"/>
            <w:lang w:val="fr-FR"/>
          </w:rPr>
          <w:t>+</w:t>
        </w:r>
        <w:r w:rsidR="00EA2E15" w:rsidRPr="00EA2E15">
          <w:rPr>
            <w:rStyle w:val="Hyperlink"/>
            <w:lang w:val="fr-FR"/>
          </w:rPr>
          <w:t> Asie-Pacifique</w:t>
        </w:r>
      </w:hyperlink>
      <w:r w:rsidR="00EA2E15" w:rsidRPr="00EA2E15">
        <w:rPr>
          <w:lang w:val="fr-FR"/>
        </w:rPr>
        <w:t xml:space="preserve">, </w:t>
      </w:r>
      <w:hyperlink r:id="rId41" w:history="1">
        <w:r w:rsidR="00EA2E15" w:rsidRPr="00EA2E15">
          <w:rPr>
            <w:rStyle w:val="plus"/>
            <w:color w:val="0000FF"/>
            <w:u w:val="single"/>
            <w:lang w:val="fr-FR"/>
          </w:rPr>
          <w:t>+</w:t>
        </w:r>
        <w:r w:rsidR="00EA2E15" w:rsidRPr="00EA2E15">
          <w:rPr>
            <w:rStyle w:val="Hyperlink"/>
            <w:lang w:val="fr-FR"/>
          </w:rPr>
          <w:t> Caraïbe</w:t>
        </w:r>
      </w:hyperlink>
      <w:r w:rsidR="00EA2E15" w:rsidRPr="00EA2E15">
        <w:rPr>
          <w:lang w:val="fr-FR"/>
        </w:rPr>
        <w:t xml:space="preserve">, </w:t>
      </w:r>
      <w:hyperlink r:id="rId42" w:history="1">
        <w:r w:rsidR="00EA2E15" w:rsidRPr="00EA2E15">
          <w:rPr>
            <w:rStyle w:val="plus"/>
            <w:color w:val="0000FF"/>
            <w:u w:val="single"/>
            <w:lang w:val="fr-FR"/>
          </w:rPr>
          <w:t>+</w:t>
        </w:r>
        <w:r w:rsidR="00EA2E15" w:rsidRPr="00EA2E15">
          <w:rPr>
            <w:rStyle w:val="Hyperlink"/>
            <w:lang w:val="fr-FR"/>
          </w:rPr>
          <w:t> Europe Centrale et Orientale</w:t>
        </w:r>
      </w:hyperlink>
      <w:r w:rsidR="00EA2E15" w:rsidRPr="00EA2E15">
        <w:rPr>
          <w:lang w:val="fr-FR"/>
        </w:rPr>
        <w:t xml:space="preserve">, </w:t>
      </w:r>
      <w:hyperlink r:id="rId43" w:history="1">
        <w:r w:rsidR="00EA2E15" w:rsidRPr="00EA2E15">
          <w:rPr>
            <w:rStyle w:val="plus"/>
            <w:color w:val="0000FF"/>
            <w:u w:val="single"/>
            <w:lang w:val="fr-FR"/>
          </w:rPr>
          <w:t>+</w:t>
        </w:r>
        <w:r w:rsidR="00EA2E15" w:rsidRPr="00EA2E15">
          <w:rPr>
            <w:rStyle w:val="Hyperlink"/>
            <w:lang w:val="fr-FR"/>
          </w:rPr>
          <w:t> Europe de l'Ouest</w:t>
        </w:r>
      </w:hyperlink>
      <w:r w:rsidR="00EA2E15" w:rsidRPr="00EA2E15">
        <w:rPr>
          <w:lang w:val="fr-FR"/>
        </w:rPr>
        <w:t xml:space="preserve">, </w:t>
      </w:r>
      <w:hyperlink r:id="rId44" w:history="1">
        <w:r w:rsidR="00EA2E15" w:rsidRPr="00EA2E15">
          <w:rPr>
            <w:rStyle w:val="plus"/>
            <w:color w:val="0000FF"/>
            <w:u w:val="single"/>
            <w:lang w:val="fr-FR"/>
          </w:rPr>
          <w:t>+</w:t>
        </w:r>
        <w:r w:rsidR="00EA2E15" w:rsidRPr="00EA2E15">
          <w:rPr>
            <w:rStyle w:val="Hyperlink"/>
            <w:lang w:val="fr-FR"/>
          </w:rPr>
          <w:t> International</w:t>
        </w:r>
      </w:hyperlink>
      <w:r w:rsidR="00EA2E15" w:rsidRPr="00EA2E15">
        <w:rPr>
          <w:lang w:val="fr-FR"/>
        </w:rPr>
        <w:t xml:space="preserve">, </w:t>
      </w:r>
      <w:hyperlink r:id="rId45" w:history="1">
        <w:r w:rsidR="00EA2E15" w:rsidRPr="00EA2E15">
          <w:rPr>
            <w:rStyle w:val="plus"/>
            <w:color w:val="0000FF"/>
            <w:u w:val="single"/>
            <w:lang w:val="fr-FR"/>
          </w:rPr>
          <w:t>+</w:t>
        </w:r>
        <w:r w:rsidR="00EA2E15" w:rsidRPr="00EA2E15">
          <w:rPr>
            <w:rStyle w:val="Hyperlink"/>
            <w:lang w:val="fr-FR"/>
          </w:rPr>
          <w:t> Maghreb</w:t>
        </w:r>
      </w:hyperlink>
      <w:r w:rsidR="00EA2E15" w:rsidRPr="00EA2E15">
        <w:rPr>
          <w:lang w:val="fr-FR"/>
        </w:rPr>
        <w:t xml:space="preserve">, </w:t>
      </w:r>
      <w:hyperlink r:id="rId46" w:history="1">
        <w:r w:rsidR="00EA2E15" w:rsidRPr="00EA2E15">
          <w:rPr>
            <w:rStyle w:val="plus"/>
            <w:color w:val="0000FF"/>
            <w:u w:val="single"/>
            <w:lang w:val="fr-FR"/>
          </w:rPr>
          <w:t>+</w:t>
        </w:r>
        <w:r w:rsidR="00EA2E15" w:rsidRPr="00EA2E15">
          <w:rPr>
            <w:rStyle w:val="Hyperlink"/>
            <w:lang w:val="fr-FR"/>
          </w:rPr>
          <w:t> Moyen-Orient</w:t>
        </w:r>
      </w:hyperlink>
      <w:r w:rsidR="00EA2E15" w:rsidRPr="00EA2E15">
        <w:rPr>
          <w:lang w:val="fr-FR"/>
        </w:rPr>
        <w:t xml:space="preserve">, </w:t>
      </w:r>
      <w:hyperlink r:id="rId47" w:history="1">
        <w:r w:rsidR="00EA2E15" w:rsidRPr="00EA2E15">
          <w:rPr>
            <w:rStyle w:val="plus"/>
            <w:color w:val="0000FF"/>
            <w:u w:val="single"/>
            <w:lang w:val="fr-FR"/>
          </w:rPr>
          <w:t>+</w:t>
        </w:r>
        <w:r w:rsidR="00EA2E15" w:rsidRPr="00EA2E15">
          <w:rPr>
            <w:rStyle w:val="Hyperlink"/>
            <w:lang w:val="fr-FR"/>
          </w:rPr>
          <w:t> Océan Indien</w:t>
        </w:r>
      </w:hyperlink>
      <w:r w:rsidR="00EA2E15" w:rsidRPr="00EA2E15">
        <w:rPr>
          <w:lang w:val="fr-FR"/>
        </w:rPr>
        <w:t xml:space="preserve"> </w:t>
      </w:r>
    </w:p>
    <w:p w:rsidR="00EA2E15" w:rsidRPr="00EA2E15" w:rsidRDefault="00EA2E15" w:rsidP="00EA2E15">
      <w:pPr>
        <w:pStyle w:val="NormalWeb"/>
        <w:rPr>
          <w:lang w:val="fr-FR"/>
        </w:rPr>
      </w:pPr>
      <w:r w:rsidRPr="00EA2E15">
        <w:rPr>
          <w:lang w:val="fr-FR"/>
        </w:rPr>
        <w:t>Le Prix de la Francophonie pour jeunes chercheurs vise à reconnaître, en tenant compte de la diversité de l’espace universitaire francophone notamment celui des pays en voie de développement, le mérite et la valeur d’un maximum de quatre chercheur(se)s ayant acquis une reconnaissance scientifique et ayant réalisé une percée significative, en particulier dans le cadre de la Francophonie.</w:t>
      </w:r>
    </w:p>
    <w:p w:rsidR="00EA2E15" w:rsidRPr="00EA2E15" w:rsidRDefault="00EA2E15">
      <w:pPr>
        <w:rPr>
          <w:lang w:val="fr-FR"/>
        </w:rPr>
      </w:pPr>
    </w:p>
    <w:sectPr w:rsidR="00EA2E15" w:rsidRPr="00EA2E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15"/>
    <w:rsid w:val="000E648E"/>
    <w:rsid w:val="00110C4C"/>
    <w:rsid w:val="001B20AF"/>
    <w:rsid w:val="00351F40"/>
    <w:rsid w:val="00C40FF7"/>
    <w:rsid w:val="00EA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2E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A2E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E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2E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E15"/>
    <w:rPr>
      <w:b/>
      <w:bCs/>
    </w:rPr>
  </w:style>
  <w:style w:type="character" w:styleId="Hyperlink">
    <w:name w:val="Hyperlink"/>
    <w:basedOn w:val="DefaultParagraphFont"/>
    <w:uiPriority w:val="99"/>
    <w:unhideWhenUsed/>
    <w:rsid w:val="00EA2E15"/>
    <w:rPr>
      <w:color w:val="0000FF"/>
      <w:u w:val="single"/>
    </w:rPr>
  </w:style>
  <w:style w:type="character" w:customStyle="1" w:styleId="label">
    <w:name w:val="label"/>
    <w:basedOn w:val="DefaultParagraphFont"/>
    <w:rsid w:val="00EA2E15"/>
  </w:style>
  <w:style w:type="character" w:customStyle="1" w:styleId="plus">
    <w:name w:val="plus"/>
    <w:basedOn w:val="DefaultParagraphFont"/>
    <w:rsid w:val="00EA2E15"/>
  </w:style>
  <w:style w:type="character" w:customStyle="1" w:styleId="Heading3Char">
    <w:name w:val="Heading 3 Char"/>
    <w:basedOn w:val="DefaultParagraphFont"/>
    <w:link w:val="Heading3"/>
    <w:uiPriority w:val="9"/>
    <w:semiHidden/>
    <w:rsid w:val="00EA2E1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2E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A2E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E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2E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E15"/>
    <w:rPr>
      <w:b/>
      <w:bCs/>
    </w:rPr>
  </w:style>
  <w:style w:type="character" w:styleId="Hyperlink">
    <w:name w:val="Hyperlink"/>
    <w:basedOn w:val="DefaultParagraphFont"/>
    <w:uiPriority w:val="99"/>
    <w:unhideWhenUsed/>
    <w:rsid w:val="00EA2E15"/>
    <w:rPr>
      <w:color w:val="0000FF"/>
      <w:u w:val="single"/>
    </w:rPr>
  </w:style>
  <w:style w:type="character" w:customStyle="1" w:styleId="label">
    <w:name w:val="label"/>
    <w:basedOn w:val="DefaultParagraphFont"/>
    <w:rsid w:val="00EA2E15"/>
  </w:style>
  <w:style w:type="character" w:customStyle="1" w:styleId="plus">
    <w:name w:val="plus"/>
    <w:basedOn w:val="DefaultParagraphFont"/>
    <w:rsid w:val="00EA2E15"/>
  </w:style>
  <w:style w:type="character" w:customStyle="1" w:styleId="Heading3Char">
    <w:name w:val="Heading 3 Char"/>
    <w:basedOn w:val="DefaultParagraphFont"/>
    <w:link w:val="Heading3"/>
    <w:uiPriority w:val="9"/>
    <w:semiHidden/>
    <w:rsid w:val="00EA2E1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577">
      <w:bodyDiv w:val="1"/>
      <w:marLeft w:val="0"/>
      <w:marRight w:val="0"/>
      <w:marTop w:val="0"/>
      <w:marBottom w:val="0"/>
      <w:divBdr>
        <w:top w:val="none" w:sz="0" w:space="0" w:color="auto"/>
        <w:left w:val="none" w:sz="0" w:space="0" w:color="auto"/>
        <w:bottom w:val="none" w:sz="0" w:space="0" w:color="auto"/>
        <w:right w:val="none" w:sz="0" w:space="0" w:color="auto"/>
      </w:divBdr>
      <w:divsChild>
        <w:div w:id="1284775005">
          <w:marLeft w:val="0"/>
          <w:marRight w:val="0"/>
          <w:marTop w:val="0"/>
          <w:marBottom w:val="0"/>
          <w:divBdr>
            <w:top w:val="none" w:sz="0" w:space="0" w:color="auto"/>
            <w:left w:val="none" w:sz="0" w:space="0" w:color="auto"/>
            <w:bottom w:val="none" w:sz="0" w:space="0" w:color="auto"/>
            <w:right w:val="none" w:sz="0" w:space="0" w:color="auto"/>
          </w:divBdr>
        </w:div>
        <w:div w:id="1950968522">
          <w:marLeft w:val="0"/>
          <w:marRight w:val="0"/>
          <w:marTop w:val="0"/>
          <w:marBottom w:val="0"/>
          <w:divBdr>
            <w:top w:val="none" w:sz="0" w:space="0" w:color="auto"/>
            <w:left w:val="none" w:sz="0" w:space="0" w:color="auto"/>
            <w:bottom w:val="none" w:sz="0" w:space="0" w:color="auto"/>
            <w:right w:val="none" w:sz="0" w:space="0" w:color="auto"/>
          </w:divBdr>
          <w:divsChild>
            <w:div w:id="801388919">
              <w:marLeft w:val="0"/>
              <w:marRight w:val="0"/>
              <w:marTop w:val="0"/>
              <w:marBottom w:val="0"/>
              <w:divBdr>
                <w:top w:val="none" w:sz="0" w:space="0" w:color="auto"/>
                <w:left w:val="none" w:sz="0" w:space="0" w:color="auto"/>
                <w:bottom w:val="none" w:sz="0" w:space="0" w:color="auto"/>
                <w:right w:val="none" w:sz="0" w:space="0" w:color="auto"/>
              </w:divBdr>
            </w:div>
            <w:div w:id="416487276">
              <w:marLeft w:val="0"/>
              <w:marRight w:val="0"/>
              <w:marTop w:val="0"/>
              <w:marBottom w:val="0"/>
              <w:divBdr>
                <w:top w:val="none" w:sz="0" w:space="0" w:color="auto"/>
                <w:left w:val="none" w:sz="0" w:space="0" w:color="auto"/>
                <w:bottom w:val="none" w:sz="0" w:space="0" w:color="auto"/>
                <w:right w:val="none" w:sz="0" w:space="0" w:color="auto"/>
              </w:divBdr>
            </w:div>
            <w:div w:id="5385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6579">
      <w:bodyDiv w:val="1"/>
      <w:marLeft w:val="0"/>
      <w:marRight w:val="0"/>
      <w:marTop w:val="0"/>
      <w:marBottom w:val="0"/>
      <w:divBdr>
        <w:top w:val="none" w:sz="0" w:space="0" w:color="auto"/>
        <w:left w:val="none" w:sz="0" w:space="0" w:color="auto"/>
        <w:bottom w:val="none" w:sz="0" w:space="0" w:color="auto"/>
        <w:right w:val="none" w:sz="0" w:space="0" w:color="auto"/>
      </w:divBdr>
    </w:div>
    <w:div w:id="744229434">
      <w:bodyDiv w:val="1"/>
      <w:marLeft w:val="0"/>
      <w:marRight w:val="0"/>
      <w:marTop w:val="0"/>
      <w:marBottom w:val="0"/>
      <w:divBdr>
        <w:top w:val="none" w:sz="0" w:space="0" w:color="auto"/>
        <w:left w:val="none" w:sz="0" w:space="0" w:color="auto"/>
        <w:bottom w:val="none" w:sz="0" w:space="0" w:color="auto"/>
        <w:right w:val="none" w:sz="0" w:space="0" w:color="auto"/>
      </w:divBdr>
      <w:divsChild>
        <w:div w:id="1535583424">
          <w:marLeft w:val="0"/>
          <w:marRight w:val="0"/>
          <w:marTop w:val="0"/>
          <w:marBottom w:val="0"/>
          <w:divBdr>
            <w:top w:val="none" w:sz="0" w:space="0" w:color="auto"/>
            <w:left w:val="none" w:sz="0" w:space="0" w:color="auto"/>
            <w:bottom w:val="none" w:sz="0" w:space="0" w:color="auto"/>
            <w:right w:val="none" w:sz="0" w:space="0" w:color="auto"/>
          </w:divBdr>
          <w:divsChild>
            <w:div w:id="521625465">
              <w:marLeft w:val="0"/>
              <w:marRight w:val="0"/>
              <w:marTop w:val="0"/>
              <w:marBottom w:val="0"/>
              <w:divBdr>
                <w:top w:val="none" w:sz="0" w:space="0" w:color="auto"/>
                <w:left w:val="none" w:sz="0" w:space="0" w:color="auto"/>
                <w:bottom w:val="none" w:sz="0" w:space="0" w:color="auto"/>
                <w:right w:val="none" w:sz="0" w:space="0" w:color="auto"/>
              </w:divBdr>
            </w:div>
            <w:div w:id="1140535699">
              <w:marLeft w:val="0"/>
              <w:marRight w:val="0"/>
              <w:marTop w:val="0"/>
              <w:marBottom w:val="0"/>
              <w:divBdr>
                <w:top w:val="none" w:sz="0" w:space="0" w:color="auto"/>
                <w:left w:val="none" w:sz="0" w:space="0" w:color="auto"/>
                <w:bottom w:val="none" w:sz="0" w:space="0" w:color="auto"/>
                <w:right w:val="none" w:sz="0" w:space="0" w:color="auto"/>
              </w:divBdr>
            </w:div>
          </w:divsChild>
        </w:div>
        <w:div w:id="1670601318">
          <w:marLeft w:val="0"/>
          <w:marRight w:val="0"/>
          <w:marTop w:val="0"/>
          <w:marBottom w:val="0"/>
          <w:divBdr>
            <w:top w:val="none" w:sz="0" w:space="0" w:color="auto"/>
            <w:left w:val="none" w:sz="0" w:space="0" w:color="auto"/>
            <w:bottom w:val="none" w:sz="0" w:space="0" w:color="auto"/>
            <w:right w:val="none" w:sz="0" w:space="0" w:color="auto"/>
          </w:divBdr>
        </w:div>
      </w:divsChild>
    </w:div>
    <w:div w:id="1020010122">
      <w:bodyDiv w:val="1"/>
      <w:marLeft w:val="0"/>
      <w:marRight w:val="0"/>
      <w:marTop w:val="0"/>
      <w:marBottom w:val="0"/>
      <w:divBdr>
        <w:top w:val="none" w:sz="0" w:space="0" w:color="auto"/>
        <w:left w:val="none" w:sz="0" w:space="0" w:color="auto"/>
        <w:bottom w:val="none" w:sz="0" w:space="0" w:color="auto"/>
        <w:right w:val="none" w:sz="0" w:space="0" w:color="auto"/>
      </w:divBdr>
      <w:divsChild>
        <w:div w:id="1736589938">
          <w:marLeft w:val="0"/>
          <w:marRight w:val="0"/>
          <w:marTop w:val="0"/>
          <w:marBottom w:val="0"/>
          <w:divBdr>
            <w:top w:val="none" w:sz="0" w:space="0" w:color="auto"/>
            <w:left w:val="none" w:sz="0" w:space="0" w:color="auto"/>
            <w:bottom w:val="none" w:sz="0" w:space="0" w:color="auto"/>
            <w:right w:val="none" w:sz="0" w:space="0" w:color="auto"/>
          </w:divBdr>
          <w:divsChild>
            <w:div w:id="1582639124">
              <w:marLeft w:val="0"/>
              <w:marRight w:val="0"/>
              <w:marTop w:val="0"/>
              <w:marBottom w:val="0"/>
              <w:divBdr>
                <w:top w:val="none" w:sz="0" w:space="0" w:color="auto"/>
                <w:left w:val="none" w:sz="0" w:space="0" w:color="auto"/>
                <w:bottom w:val="none" w:sz="0" w:space="0" w:color="auto"/>
                <w:right w:val="none" w:sz="0" w:space="0" w:color="auto"/>
              </w:divBdr>
            </w:div>
            <w:div w:id="611861411">
              <w:marLeft w:val="0"/>
              <w:marRight w:val="0"/>
              <w:marTop w:val="0"/>
              <w:marBottom w:val="0"/>
              <w:divBdr>
                <w:top w:val="none" w:sz="0" w:space="0" w:color="auto"/>
                <w:left w:val="none" w:sz="0" w:space="0" w:color="auto"/>
                <w:bottom w:val="none" w:sz="0" w:space="0" w:color="auto"/>
                <w:right w:val="none" w:sz="0" w:space="0" w:color="auto"/>
              </w:divBdr>
            </w:div>
          </w:divsChild>
        </w:div>
        <w:div w:id="925269266">
          <w:marLeft w:val="0"/>
          <w:marRight w:val="0"/>
          <w:marTop w:val="0"/>
          <w:marBottom w:val="0"/>
          <w:divBdr>
            <w:top w:val="none" w:sz="0" w:space="0" w:color="auto"/>
            <w:left w:val="none" w:sz="0" w:space="0" w:color="auto"/>
            <w:bottom w:val="none" w:sz="0" w:space="0" w:color="auto"/>
            <w:right w:val="none" w:sz="0" w:space="0" w:color="auto"/>
          </w:divBdr>
        </w:div>
      </w:divsChild>
    </w:div>
    <w:div w:id="1227033312">
      <w:bodyDiv w:val="1"/>
      <w:marLeft w:val="0"/>
      <w:marRight w:val="0"/>
      <w:marTop w:val="0"/>
      <w:marBottom w:val="0"/>
      <w:divBdr>
        <w:top w:val="none" w:sz="0" w:space="0" w:color="auto"/>
        <w:left w:val="none" w:sz="0" w:space="0" w:color="auto"/>
        <w:bottom w:val="none" w:sz="0" w:space="0" w:color="auto"/>
        <w:right w:val="none" w:sz="0" w:space="0" w:color="auto"/>
      </w:divBdr>
      <w:divsChild>
        <w:div w:id="1759014555">
          <w:marLeft w:val="0"/>
          <w:marRight w:val="0"/>
          <w:marTop w:val="0"/>
          <w:marBottom w:val="0"/>
          <w:divBdr>
            <w:top w:val="none" w:sz="0" w:space="0" w:color="auto"/>
            <w:left w:val="none" w:sz="0" w:space="0" w:color="auto"/>
            <w:bottom w:val="none" w:sz="0" w:space="0" w:color="auto"/>
            <w:right w:val="none" w:sz="0" w:space="0" w:color="auto"/>
          </w:divBdr>
          <w:divsChild>
            <w:div w:id="579025315">
              <w:marLeft w:val="0"/>
              <w:marRight w:val="0"/>
              <w:marTop w:val="0"/>
              <w:marBottom w:val="0"/>
              <w:divBdr>
                <w:top w:val="none" w:sz="0" w:space="0" w:color="auto"/>
                <w:left w:val="none" w:sz="0" w:space="0" w:color="auto"/>
                <w:bottom w:val="none" w:sz="0" w:space="0" w:color="auto"/>
                <w:right w:val="none" w:sz="0" w:space="0" w:color="auto"/>
              </w:divBdr>
            </w:div>
            <w:div w:id="947544053">
              <w:marLeft w:val="0"/>
              <w:marRight w:val="0"/>
              <w:marTop w:val="0"/>
              <w:marBottom w:val="0"/>
              <w:divBdr>
                <w:top w:val="none" w:sz="0" w:space="0" w:color="auto"/>
                <w:left w:val="none" w:sz="0" w:space="0" w:color="auto"/>
                <w:bottom w:val="none" w:sz="0" w:space="0" w:color="auto"/>
                <w:right w:val="none" w:sz="0" w:space="0" w:color="auto"/>
              </w:divBdr>
              <w:divsChild>
                <w:div w:id="718742409">
                  <w:marLeft w:val="0"/>
                  <w:marRight w:val="0"/>
                  <w:marTop w:val="0"/>
                  <w:marBottom w:val="0"/>
                  <w:divBdr>
                    <w:top w:val="none" w:sz="0" w:space="0" w:color="auto"/>
                    <w:left w:val="none" w:sz="0" w:space="0" w:color="auto"/>
                    <w:bottom w:val="none" w:sz="0" w:space="0" w:color="auto"/>
                    <w:right w:val="none" w:sz="0" w:space="0" w:color="auto"/>
                  </w:divBdr>
                </w:div>
                <w:div w:id="1336886087">
                  <w:marLeft w:val="0"/>
                  <w:marRight w:val="0"/>
                  <w:marTop w:val="0"/>
                  <w:marBottom w:val="0"/>
                  <w:divBdr>
                    <w:top w:val="none" w:sz="0" w:space="0" w:color="auto"/>
                    <w:left w:val="none" w:sz="0" w:space="0" w:color="auto"/>
                    <w:bottom w:val="none" w:sz="0" w:space="0" w:color="auto"/>
                    <w:right w:val="none" w:sz="0" w:space="0" w:color="auto"/>
                  </w:divBdr>
                </w:div>
                <w:div w:id="2936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4740">
      <w:bodyDiv w:val="1"/>
      <w:marLeft w:val="0"/>
      <w:marRight w:val="0"/>
      <w:marTop w:val="0"/>
      <w:marBottom w:val="0"/>
      <w:divBdr>
        <w:top w:val="none" w:sz="0" w:space="0" w:color="auto"/>
        <w:left w:val="none" w:sz="0" w:space="0" w:color="auto"/>
        <w:bottom w:val="none" w:sz="0" w:space="0" w:color="auto"/>
        <w:right w:val="none" w:sz="0" w:space="0" w:color="auto"/>
      </w:divBdr>
      <w:divsChild>
        <w:div w:id="1436946605">
          <w:marLeft w:val="0"/>
          <w:marRight w:val="0"/>
          <w:marTop w:val="0"/>
          <w:marBottom w:val="0"/>
          <w:divBdr>
            <w:top w:val="none" w:sz="0" w:space="0" w:color="auto"/>
            <w:left w:val="none" w:sz="0" w:space="0" w:color="auto"/>
            <w:bottom w:val="none" w:sz="0" w:space="0" w:color="auto"/>
            <w:right w:val="none" w:sz="0" w:space="0" w:color="auto"/>
          </w:divBdr>
        </w:div>
        <w:div w:id="175195113">
          <w:marLeft w:val="0"/>
          <w:marRight w:val="0"/>
          <w:marTop w:val="0"/>
          <w:marBottom w:val="0"/>
          <w:divBdr>
            <w:top w:val="none" w:sz="0" w:space="0" w:color="auto"/>
            <w:left w:val="none" w:sz="0" w:space="0" w:color="auto"/>
            <w:bottom w:val="none" w:sz="0" w:space="0" w:color="auto"/>
            <w:right w:val="none" w:sz="0" w:space="0" w:color="auto"/>
          </w:divBdr>
          <w:divsChild>
            <w:div w:id="1479999664">
              <w:marLeft w:val="0"/>
              <w:marRight w:val="0"/>
              <w:marTop w:val="0"/>
              <w:marBottom w:val="0"/>
              <w:divBdr>
                <w:top w:val="none" w:sz="0" w:space="0" w:color="auto"/>
                <w:left w:val="none" w:sz="0" w:space="0" w:color="auto"/>
                <w:bottom w:val="none" w:sz="0" w:space="0" w:color="auto"/>
                <w:right w:val="none" w:sz="0" w:space="0" w:color="auto"/>
              </w:divBdr>
            </w:div>
            <w:div w:id="1685739590">
              <w:marLeft w:val="0"/>
              <w:marRight w:val="0"/>
              <w:marTop w:val="0"/>
              <w:marBottom w:val="0"/>
              <w:divBdr>
                <w:top w:val="none" w:sz="0" w:space="0" w:color="auto"/>
                <w:left w:val="none" w:sz="0" w:space="0" w:color="auto"/>
                <w:bottom w:val="none" w:sz="0" w:space="0" w:color="auto"/>
                <w:right w:val="none" w:sz="0" w:space="0" w:color="auto"/>
              </w:divBdr>
            </w:div>
            <w:div w:id="6262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2111">
      <w:bodyDiv w:val="1"/>
      <w:marLeft w:val="0"/>
      <w:marRight w:val="0"/>
      <w:marTop w:val="0"/>
      <w:marBottom w:val="0"/>
      <w:divBdr>
        <w:top w:val="none" w:sz="0" w:space="0" w:color="auto"/>
        <w:left w:val="none" w:sz="0" w:space="0" w:color="auto"/>
        <w:bottom w:val="none" w:sz="0" w:space="0" w:color="auto"/>
        <w:right w:val="none" w:sz="0" w:space="0" w:color="auto"/>
      </w:divBdr>
      <w:divsChild>
        <w:div w:id="1681152063">
          <w:marLeft w:val="0"/>
          <w:marRight w:val="0"/>
          <w:marTop w:val="0"/>
          <w:marBottom w:val="0"/>
          <w:divBdr>
            <w:top w:val="none" w:sz="0" w:space="0" w:color="auto"/>
            <w:left w:val="none" w:sz="0" w:space="0" w:color="auto"/>
            <w:bottom w:val="none" w:sz="0" w:space="0" w:color="auto"/>
            <w:right w:val="none" w:sz="0" w:space="0" w:color="auto"/>
          </w:divBdr>
          <w:divsChild>
            <w:div w:id="1965767444">
              <w:marLeft w:val="0"/>
              <w:marRight w:val="0"/>
              <w:marTop w:val="0"/>
              <w:marBottom w:val="0"/>
              <w:divBdr>
                <w:top w:val="none" w:sz="0" w:space="0" w:color="auto"/>
                <w:left w:val="none" w:sz="0" w:space="0" w:color="auto"/>
                <w:bottom w:val="none" w:sz="0" w:space="0" w:color="auto"/>
                <w:right w:val="none" w:sz="0" w:space="0" w:color="auto"/>
              </w:divBdr>
            </w:div>
            <w:div w:id="1984849983">
              <w:marLeft w:val="0"/>
              <w:marRight w:val="0"/>
              <w:marTop w:val="0"/>
              <w:marBottom w:val="0"/>
              <w:divBdr>
                <w:top w:val="none" w:sz="0" w:space="0" w:color="auto"/>
                <w:left w:val="none" w:sz="0" w:space="0" w:color="auto"/>
                <w:bottom w:val="none" w:sz="0" w:space="0" w:color="auto"/>
                <w:right w:val="none" w:sz="0" w:space="0" w:color="auto"/>
              </w:divBdr>
              <w:divsChild>
                <w:div w:id="1933976825">
                  <w:marLeft w:val="0"/>
                  <w:marRight w:val="0"/>
                  <w:marTop w:val="0"/>
                  <w:marBottom w:val="0"/>
                  <w:divBdr>
                    <w:top w:val="none" w:sz="0" w:space="0" w:color="auto"/>
                    <w:left w:val="none" w:sz="0" w:space="0" w:color="auto"/>
                    <w:bottom w:val="none" w:sz="0" w:space="0" w:color="auto"/>
                    <w:right w:val="none" w:sz="0" w:space="0" w:color="auto"/>
                  </w:divBdr>
                  <w:divsChild>
                    <w:div w:id="62335207">
                      <w:marLeft w:val="0"/>
                      <w:marRight w:val="0"/>
                      <w:marTop w:val="0"/>
                      <w:marBottom w:val="0"/>
                      <w:divBdr>
                        <w:top w:val="none" w:sz="0" w:space="0" w:color="auto"/>
                        <w:left w:val="none" w:sz="0" w:space="0" w:color="auto"/>
                        <w:bottom w:val="none" w:sz="0" w:space="0" w:color="auto"/>
                        <w:right w:val="none" w:sz="0" w:space="0" w:color="auto"/>
                      </w:divBdr>
                    </w:div>
                    <w:div w:id="912081815">
                      <w:marLeft w:val="0"/>
                      <w:marRight w:val="0"/>
                      <w:marTop w:val="0"/>
                      <w:marBottom w:val="0"/>
                      <w:divBdr>
                        <w:top w:val="none" w:sz="0" w:space="0" w:color="auto"/>
                        <w:left w:val="none" w:sz="0" w:space="0" w:color="auto"/>
                        <w:bottom w:val="none" w:sz="0" w:space="0" w:color="auto"/>
                        <w:right w:val="none" w:sz="0" w:space="0" w:color="auto"/>
                      </w:divBdr>
                    </w:div>
                    <w:div w:id="147598389">
                      <w:marLeft w:val="0"/>
                      <w:marRight w:val="0"/>
                      <w:marTop w:val="0"/>
                      <w:marBottom w:val="0"/>
                      <w:divBdr>
                        <w:top w:val="none" w:sz="0" w:space="0" w:color="auto"/>
                        <w:left w:val="none" w:sz="0" w:space="0" w:color="auto"/>
                        <w:bottom w:val="none" w:sz="0" w:space="0" w:color="auto"/>
                        <w:right w:val="none" w:sz="0" w:space="0" w:color="auto"/>
                      </w:divBdr>
                    </w:div>
                  </w:divsChild>
                </w:div>
                <w:div w:id="21360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f.org/maghreb/" TargetMode="External"/><Relationship Id="rId18" Type="http://schemas.openxmlformats.org/officeDocument/2006/relationships/hyperlink" Target="https://www.auf.org/ameriques/" TargetMode="External"/><Relationship Id="rId26" Type="http://schemas.openxmlformats.org/officeDocument/2006/relationships/hyperlink" Target="https://www.auf.org/afrique-centrale-grands-lacs/" TargetMode="External"/><Relationship Id="rId39" Type="http://schemas.openxmlformats.org/officeDocument/2006/relationships/hyperlink" Target="https://www.auf.org/ameriques/" TargetMode="External"/><Relationship Id="rId3" Type="http://schemas.openxmlformats.org/officeDocument/2006/relationships/settings" Target="settings.xml"/><Relationship Id="rId21" Type="http://schemas.openxmlformats.org/officeDocument/2006/relationships/hyperlink" Target="https://www.auf.org/europe-centrale-orientale/" TargetMode="External"/><Relationship Id="rId34" Type="http://schemas.openxmlformats.org/officeDocument/2006/relationships/hyperlink" Target="https://www.auf.org/maghreb/" TargetMode="External"/><Relationship Id="rId42" Type="http://schemas.openxmlformats.org/officeDocument/2006/relationships/hyperlink" Target="https://www.auf.org/europe-centrale-orientale/" TargetMode="External"/><Relationship Id="rId47" Type="http://schemas.openxmlformats.org/officeDocument/2006/relationships/hyperlink" Target="https://www.auf.org/ocean-indien/" TargetMode="External"/><Relationship Id="rId7" Type="http://schemas.openxmlformats.org/officeDocument/2006/relationships/hyperlink" Target="https://www.auf.org/afrique-ouest/" TargetMode="External"/><Relationship Id="rId12" Type="http://schemas.openxmlformats.org/officeDocument/2006/relationships/hyperlink" Target="https://www.auf.org/" TargetMode="External"/><Relationship Id="rId17" Type="http://schemas.openxmlformats.org/officeDocument/2006/relationships/hyperlink" Target="https://www.auf.org/afrique-ouest/" TargetMode="External"/><Relationship Id="rId25" Type="http://schemas.openxmlformats.org/officeDocument/2006/relationships/hyperlink" Target="https://www.auf.org/ocean-indien/" TargetMode="External"/><Relationship Id="rId33" Type="http://schemas.openxmlformats.org/officeDocument/2006/relationships/hyperlink" Target="https://www.auf.org/" TargetMode="External"/><Relationship Id="rId38" Type="http://schemas.openxmlformats.org/officeDocument/2006/relationships/hyperlink" Target="https://www.auf.org/afrique-ouest/" TargetMode="External"/><Relationship Id="rId46" Type="http://schemas.openxmlformats.org/officeDocument/2006/relationships/hyperlink" Target="https://www.auf.org/moyen-orient/" TargetMode="External"/><Relationship Id="rId2" Type="http://schemas.microsoft.com/office/2007/relationships/stylesWithEffects" Target="stylesWithEffects.xml"/><Relationship Id="rId16" Type="http://schemas.openxmlformats.org/officeDocument/2006/relationships/hyperlink" Target="https://www.auf.org/afrique-centrale-grands-lacs/" TargetMode="External"/><Relationship Id="rId20" Type="http://schemas.openxmlformats.org/officeDocument/2006/relationships/hyperlink" Target="https://www.auf.org/caraibe/" TargetMode="External"/><Relationship Id="rId29" Type="http://schemas.openxmlformats.org/officeDocument/2006/relationships/hyperlink" Target="https://www.auf.org/asie-pacifique/" TargetMode="External"/><Relationship Id="rId41" Type="http://schemas.openxmlformats.org/officeDocument/2006/relationships/hyperlink" Target="https://www.auf.org/caraibe/" TargetMode="External"/><Relationship Id="rId1" Type="http://schemas.openxmlformats.org/officeDocument/2006/relationships/styles" Target="styles.xml"/><Relationship Id="rId6" Type="http://schemas.openxmlformats.org/officeDocument/2006/relationships/hyperlink" Target="https://www.auf.org/afrique-centrale-grands-lacs/" TargetMode="External"/><Relationship Id="rId11" Type="http://schemas.openxmlformats.org/officeDocument/2006/relationships/hyperlink" Target="https://www.auf.org/europe-centrale-orientale/" TargetMode="External"/><Relationship Id="rId24" Type="http://schemas.openxmlformats.org/officeDocument/2006/relationships/hyperlink" Target="https://www.auf.org/moyen-orient/" TargetMode="External"/><Relationship Id="rId32" Type="http://schemas.openxmlformats.org/officeDocument/2006/relationships/hyperlink" Target="https://www.auf.org/europe-ouest/" TargetMode="External"/><Relationship Id="rId37" Type="http://schemas.openxmlformats.org/officeDocument/2006/relationships/hyperlink" Target="https://www.auf.org/afrique-centrale-grands-lacs/" TargetMode="External"/><Relationship Id="rId40" Type="http://schemas.openxmlformats.org/officeDocument/2006/relationships/hyperlink" Target="https://www.auf.org/asie-pacifique/" TargetMode="External"/><Relationship Id="rId45" Type="http://schemas.openxmlformats.org/officeDocument/2006/relationships/hyperlink" Target="https://www.auf.org/maghreb/" TargetMode="External"/><Relationship Id="rId5" Type="http://schemas.openxmlformats.org/officeDocument/2006/relationships/hyperlink" Target="https://www.colloqueannuel.auf.org/events/colloque-auf-2018" TargetMode="External"/><Relationship Id="rId15" Type="http://schemas.openxmlformats.org/officeDocument/2006/relationships/hyperlink" Target="https://www.auf.org/ocean-indien/" TargetMode="External"/><Relationship Id="rId23" Type="http://schemas.openxmlformats.org/officeDocument/2006/relationships/hyperlink" Target="https://www.auf.org/maghreb/" TargetMode="External"/><Relationship Id="rId28" Type="http://schemas.openxmlformats.org/officeDocument/2006/relationships/hyperlink" Target="https://www.auf.org/ameriques/" TargetMode="External"/><Relationship Id="rId36" Type="http://schemas.openxmlformats.org/officeDocument/2006/relationships/hyperlink" Target="https://www.auf.org/ocean-indien/" TargetMode="External"/><Relationship Id="rId49" Type="http://schemas.openxmlformats.org/officeDocument/2006/relationships/theme" Target="theme/theme1.xml"/><Relationship Id="rId10" Type="http://schemas.openxmlformats.org/officeDocument/2006/relationships/hyperlink" Target="https://www.auf.org/caraibe/" TargetMode="External"/><Relationship Id="rId19" Type="http://schemas.openxmlformats.org/officeDocument/2006/relationships/hyperlink" Target="https://www.auf.org/asie-pacifique/" TargetMode="External"/><Relationship Id="rId31" Type="http://schemas.openxmlformats.org/officeDocument/2006/relationships/hyperlink" Target="https://www.auf.org/europe-centrale-orientale/" TargetMode="External"/><Relationship Id="rId44" Type="http://schemas.openxmlformats.org/officeDocument/2006/relationships/hyperlink" Target="https://www.auf.org/" TargetMode="External"/><Relationship Id="rId4" Type="http://schemas.openxmlformats.org/officeDocument/2006/relationships/webSettings" Target="webSettings.xml"/><Relationship Id="rId9" Type="http://schemas.openxmlformats.org/officeDocument/2006/relationships/hyperlink" Target="https://www.auf.org/asie-pacifique/" TargetMode="External"/><Relationship Id="rId14" Type="http://schemas.openxmlformats.org/officeDocument/2006/relationships/hyperlink" Target="https://www.auf.org/moyen-orient/" TargetMode="External"/><Relationship Id="rId22" Type="http://schemas.openxmlformats.org/officeDocument/2006/relationships/hyperlink" Target="https://www.auf.org/" TargetMode="External"/><Relationship Id="rId27" Type="http://schemas.openxmlformats.org/officeDocument/2006/relationships/hyperlink" Target="https://www.auf.org/afrique-ouest/" TargetMode="External"/><Relationship Id="rId30" Type="http://schemas.openxmlformats.org/officeDocument/2006/relationships/hyperlink" Target="https://www.auf.org/caraibe/" TargetMode="External"/><Relationship Id="rId35" Type="http://schemas.openxmlformats.org/officeDocument/2006/relationships/hyperlink" Target="https://www.auf.org/moyen-orient/" TargetMode="External"/><Relationship Id="rId43" Type="http://schemas.openxmlformats.org/officeDocument/2006/relationships/hyperlink" Target="https://www.auf.org/europe-ouest/" TargetMode="External"/><Relationship Id="rId48" Type="http://schemas.openxmlformats.org/officeDocument/2006/relationships/fontTable" Target="fontTable.xml"/><Relationship Id="rId8" Type="http://schemas.openxmlformats.org/officeDocument/2006/relationships/hyperlink" Target="https://www.auf.org/ameri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dcterms:created xsi:type="dcterms:W3CDTF">2018-09-26T10:02:00Z</dcterms:created>
  <dcterms:modified xsi:type="dcterms:W3CDTF">2018-09-27T11:18:00Z</dcterms:modified>
</cp:coreProperties>
</file>